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GleibWV 2015 — Bewerbung</w:t>
      </w:r>
    </w:p>
    <w:p>
      <w:r>
        <w:rPr>
          <w:color w:val="555555"/>
          <w:sz w:val="18"/>
        </w:rPr>
        <w:t xml:space="preserve">Gleichstellungsbeauftragtenwahlverordnung</w:t>
      </w:r>
    </w:p>
    <w:p>
      <w:r>
        <w:rPr>
          <w:color w:val="555555"/>
          <w:sz w:val="18"/>
        </w:rPr>
        <w:t xml:space="preserve">Stand: 30.09.2021 (konsolidierte Textfassung, kein amtliches Inkrafttretensdatum)</w:t>
      </w:r>
    </w:p>
    <w:p>
      <w:r>
        <w:t xml:space="preserve">(1) Jede Beschäftigte der Dienststelle, die wählbar ist, kann sich entweder für das Amt der Gleichstellungsbeauftragten oder für das Amt einer Stellvertreterin bewerben.</w:t>
      </w:r>
    </w:p>
    <w:p>
      <w:r>
        <w:t xml:space="preserve">(2) Die Bewerbung muss in Textform erfolgen; in ihr müssen der Familienname und die Vornamen, die Organisationseinheit, die Funktion sowie bei gemeinsamer Wahl in verschiedenen Dienststellen die Dienststelle und bei Dienststellen mit verschiedenen Dienstorten der Dienstort angegeben sein. Sie muss dem Wahlvorstand innerhalb von zwei Wochen nach Erlass des Wahlausschreibens vorliegen. Aus der Bewerbung muss sich eindeutig ergeben, ob</w:t>
      </w:r>
    </w:p>
    <w:p>
      <w:pPr>
        <w:ind w:left="420"/>
      </w:pPr>
      <w:r>
        <w:t xml:space="preserve">1. die Beschäftigte sich für das Amt der Gleichstellungsbeauftragten oder für das Amt einer Stellvertreterin bewirbt und</w:t>
      </w:r>
    </w:p>
    <w:p>
      <w:pPr>
        <w:ind w:left="420"/>
      </w:pPr>
      <w:r>
        <w:t xml:space="preserve">2. die Beschäftigte Mitglied einer Personal- oder Schwerbehindertenvertretung ist oder in ihrem Arbeitsgebiet mit Personalangelegenheiten befasst ist.</w:t>
      </w:r>
    </w:p>
    <w:p>
      <w:r>
        <w:t xml:space="preserve">Erfüllt die Bewerbung die Vorgaben des Satzes 1 oder des Satzes 3 nicht, hat der Wahlvorstand die Bewerberin unverzüglich über die Ungültigkeit der Bewerbung zu informieren, sofern die Frist nach Satz 2 noch nicht abgelaufen ist. Die Bewerberin kann die Bewerbung innerhalb der Frist nachbessern. Ist die Frist abgelaufen und erfüllt die Bewerbung die Vorgaben nach den Sätzen 1 bis 3 nicht, ist sie ungültig.</w:t>
      </w:r>
    </w:p>
    <w:p>
      <w:r>
        <w:rPr>
          <w:color w:val="555555"/>
          <w:sz w:val="17"/>
        </w:rPr>
        <w:t xml:space="preserve">Zitiervorschlag: § 11 GleibWV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https://recht.nulegal.eu/gesetze/GleibWV%202015/11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