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GleiStatV 2015 — Datenschutz</w:t>
      </w:r>
    </w:p>
    <w:p>
      <w:r>
        <w:rPr>
          <w:color w:val="555555"/>
          <w:sz w:val="18"/>
        </w:rPr>
        <w:t xml:space="preserve">Gleichstellungsstatistikverordnung</w:t>
      </w:r>
    </w:p>
    <w:p>
      <w:r>
        <w:rPr>
          <w:color w:val="555555"/>
          <w:sz w:val="18"/>
        </w:rPr>
        <w:t xml:space="preserve">Stand: 30.09.2021 (konsolidierte Textfassung, kein amtliches Inkrafttretensdatum)</w:t>
      </w:r>
    </w:p>
    <w:p>
      <w:r>
        <w:t xml:space="preserve">Die Dienststellen und Institutionen des Bundes haben sicherzustellen, dass nur die Personen, die mit personellen und Organisationsangelegenheiten betraut sind, Kenntnis von den zu erfassenden und zu meldenden personenbezogenen Daten erlangen.</w:t>
      </w:r>
    </w:p>
    <w:p>
      <w:r>
        <w:rPr>
          <w:color w:val="555555"/>
          <w:sz w:val="17"/>
        </w:rPr>
        <w:t xml:space="preserve">Zitiervorschlag: § 8 GleiStatV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https://recht.nulegal.eu/gesetze/GleiStatV%202015/8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