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GleiStatV 2015 — Meldung und Aufbereitung der Daten für die Gleichstellungsstatistik</w:t>
      </w:r>
    </w:p>
    <w:p>
      <w:r>
        <w:rPr>
          <w:color w:val="555555"/>
          <w:sz w:val="18"/>
        </w:rPr>
        <w:t xml:space="preserve">Gleichstellungsstatistikverordnung</w:t>
      </w:r>
    </w:p>
    <w:p>
      <w:r>
        <w:rPr>
          <w:color w:val="555555"/>
          <w:sz w:val="18"/>
        </w:rPr>
        <w:t xml:space="preserve">Stand: 30.09.2021 (konsolidierte Textfassung, kein amtliches Inkrafttretensdatum)</w:t>
      </w:r>
    </w:p>
    <w:p>
      <w:r>
        <w:t xml:space="preserve">(1) Die nach § 1 Absatz 1 und 2 erfassten Daten der nachgeordneten Bundesbehörden mit regelmäßig mindestens 15 Beschäftigten sind der obersten Bundesbehörde zu melden. Die Dienststellen der Körperschaften, Anstalten und Stiftungen des öffentlichen Rechts melden ihre Daten an ihre jeweilige Körperschaft, Anstalt oder Stiftung. Diese leitet die zusammengefassten Daten an die oberste Bundesbehörde oder die oberste Aufsichtsbehörde weiter.</w:t>
      </w:r>
    </w:p>
    <w:p>
      <w:r>
        <w:t xml:space="preserve">(2) Die obersten Bundesbehörden melden dem Statistischen Bundesamt</w:t>
      </w:r>
    </w:p>
    <w:p>
      <w:pPr>
        <w:ind w:left="420"/>
      </w:pPr>
      <w:r>
        <w:t xml:space="preserve">1. ihre eigenen Daten,</w:t>
      </w:r>
    </w:p>
    <w:p>
      <w:pPr>
        <w:ind w:left="420"/>
      </w:pPr>
      <w:r>
        <w:t xml:space="preserve">2. die zusammengefassten Daten des jeweiligen Geschäftsbereichs sowie</w:t>
      </w:r>
    </w:p>
    <w:p>
      <w:pPr>
        <w:ind w:left="420"/>
      </w:pPr>
      <w:r>
        <w:t xml:space="preserve">3. die zusammengefassten Daten der ihrer Rechtsaufsicht unterstehenden Körperschaften, Anstalten und Stiftungen des öffentlichen Rechts, getrennt nach den Gruppen Körperschaften, Anstalten und Stiftungen, bei Körperschaften der Sozialversicherung getrennt nach Zweigen der Sozialversicherung.</w:t>
      </w:r>
    </w:p>
    <w:p>
      <w:r>
        <w:t xml:space="preserve">Ist die oberste Aufsichtsbehörde nicht zugleich oberste Bundesbehörde, so meldet sie die nach Absatz 1 Satz 2 erhaltenen Daten direkt dem Statistischen Bundesamt.</w:t>
      </w:r>
    </w:p>
    <w:p>
      <w:r>
        <w:t xml:space="preserve">(3) Die Institutionen des Bundes melden dem Statistischen Bundesamt die nach § 1 Absatz 3 erfassten Daten zu ihren Aufsichts- und wesentlichen Gremien bis zum 31. März des dem Berichtsjahr folgenden Jahres.</w:t>
      </w:r>
    </w:p>
    <w:p>
      <w:r>
        <w:t xml:space="preserve">(4) Die Dienststellen und Institutionen des Bundes haben bei ihrer Meldung nach den Absätzen 1 bis 3 folgende Hilfsmerkmale anzugeben:</w:t>
      </w:r>
    </w:p>
    <w:p>
      <w:pPr>
        <w:ind w:left="420"/>
      </w:pPr>
      <w:r>
        <w:t xml:space="preserve">1. Bezeichnung, Anschrift und Berichtsstellennummer der Dienststelle,</w:t>
      </w:r>
    </w:p>
    <w:p>
      <w:pPr>
        <w:ind w:left="420"/>
      </w:pPr>
      <w:r>
        <w:t xml:space="preserve">2. bei obersten Bundesbehörden zusätzlich die Angabe des Einzelplans des Haushaltsplans.</w:t>
      </w:r>
    </w:p>
    <w:p>
      <w:r>
        <w:t xml:space="preserve">(5) Das Statistische Bundesamt leitet die Statistik nach § 38 Absatz 3 Nummer 1 des Bundesgleichstellungsgesetzes den obersten Bundesbehörden bis zum 30. September des dem Berichtsjahr folgenden Jahres für den internen Dienstgebrauch zu.</w:t>
      </w:r>
    </w:p>
    <w:p>
      <w:r>
        <w:rPr>
          <w:color w:val="555555"/>
          <w:sz w:val="17"/>
        </w:rPr>
        <w:t xml:space="preserve">Zitiervorschlag: § 5 GleiStatV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https://recht.nulegal.eu/gesetze/GleiStatV%202015/5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