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GleiStatV 2015 — Berichtszeitpunkt, Berichtszeitraum</w:t>
      </w:r>
    </w:p>
    <w:p>
      <w:r>
        <w:rPr>
          <w:color w:val="555555"/>
          <w:sz w:val="18"/>
        </w:rPr>
        <w:t xml:space="preserve">Gleichstellungsstatistikverordnung</w:t>
      </w:r>
    </w:p>
    <w:p>
      <w:r>
        <w:rPr>
          <w:color w:val="555555"/>
          <w:sz w:val="18"/>
        </w:rPr>
        <w:t xml:space="preserve">Stand: 30.09.2021 (konsolidierte Textfassung, kein amtliches Inkrafttretensdatum)</w:t>
      </w:r>
    </w:p>
    <w:p>
      <w:r>
        <w:t xml:space="preserve">(1) Die Daten nach § 1 Absatz 1 sind zum 30. Juni des Berichtsjahres zu erfassen. Die Daten nach § 1 Absatz 2 sind für den Zeitraum vom 1. Juli des vorletzten Jahres bis zum 30. Juni des Berichtsjahres zu erfassen.</w:t>
      </w:r>
    </w:p>
    <w:p>
      <w:r>
        <w:t xml:space="preserve">(2) Die Daten nach § 1 Absatz 3 sind zum 31. Dezember des Berichtsjahres zu erfassen.</w:t>
      </w:r>
    </w:p>
    <w:p>
      <w:r>
        <w:t xml:space="preserve">(3) Die Daten nach § 2 Satz 1 und 2 Nummer 1 bis 4 sind zum 30. Juni des Berichtsjahres zu erfassen. Die Daten nach § 2 Satz 2 Nummer 5 sind für den Zeitraum vom 1. Juli des Vorjahres bis zum 30. Juni des Berichtsjahres zu erfassen.</w:t>
      </w:r>
    </w:p>
    <w:p>
      <w:r>
        <w:rPr>
          <w:color w:val="555555"/>
          <w:sz w:val="17"/>
        </w:rPr>
        <w:t xml:space="preserve">Zitiervorschlag: § 4 GleiStatV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https://recht.nulegal.eu/gesetze/GleiStatV%202015/4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