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GlasmAusbV — Zwischenprüfung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die unter laufender Nummer 9 Buchstaben b, c und d, Nummer 10 Buchstabe c und Nummer 17 Buchstaben b und c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7 Stunden 8 Arbeitsproben durchführen und 3 Prüfungsstücke anfertigen. Als Arbeitsproben kommen insbesondere in Betracht:</w:t>
      </w:r>
    </w:p>
    <w:p>
      <w:pPr>
        <w:ind w:left="420"/>
      </w:pPr>
      <w:r>
        <w:t xml:space="preserve">1. Anfertigen einer Abfehmprobe,</w:t>
      </w:r>
    </w:p>
    <w:p>
      <w:pPr>
        <w:ind w:left="420"/>
      </w:pPr>
      <w:r>
        <w:t xml:space="preserve">2. Vorbereiten einer Glasmacherpfeife,</w:t>
      </w:r>
    </w:p>
    <w:p>
      <w:pPr>
        <w:ind w:left="420"/>
      </w:pPr>
      <w:r>
        <w:t xml:space="preserve">3. Anfangen und Überbringen von Glasmasse für Stielglas,</w:t>
      </w:r>
    </w:p>
    <w:p>
      <w:pPr>
        <w:ind w:left="420"/>
      </w:pPr>
      <w:r>
        <w:t xml:space="preserve">4. Anfangen und Überbringen von Glasmasse für Bodenglas,</w:t>
      </w:r>
    </w:p>
    <w:p>
      <w:pPr>
        <w:ind w:left="420"/>
      </w:pPr>
      <w:r>
        <w:t xml:space="preserve">5. Anfangen, Wulgern und Überbringen von Glasmasse für Henkelglas,</w:t>
      </w:r>
    </w:p>
    <w:p>
      <w:pPr>
        <w:ind w:left="420"/>
      </w:pPr>
      <w:r>
        <w:t xml:space="preserve">6. Anfangen, Aufblasen und Vorstreichen von Kölbeln,</w:t>
      </w:r>
    </w:p>
    <w:p>
      <w:pPr>
        <w:ind w:left="420"/>
      </w:pPr>
      <w:r>
        <w:t xml:space="preserve">7. Abschlagen eines Kölbels und Überführen zur Kühlung,</w:t>
      </w:r>
    </w:p>
    <w:p>
      <w:pPr>
        <w:ind w:left="420"/>
      </w:pPr>
      <w:r>
        <w:t xml:space="preserve">8. Feststellen und Kennzeichnen von Kölbelfehlern.</w:t>
      </w:r>
    </w:p>
    <w:p>
      <w:r>
        <w:t xml:space="preserve">Als Prüfungsstücke kommen insbesondere in Betracht:</w:t>
      </w:r>
    </w:p>
    <w:p>
      <w:pPr>
        <w:ind w:left="420"/>
      </w:pPr>
      <w:r>
        <w:t xml:space="preserve">1. drei gleichmäßige Kölbel für Kelchgläser oder Becher,</w:t>
      </w:r>
    </w:p>
    <w:p>
      <w:pPr>
        <w:ind w:left="420"/>
      </w:pPr>
      <w:r>
        <w:t xml:space="preserve">2. drei gleichmäßige Kölbel für Schalen oder Vasen,</w:t>
      </w:r>
    </w:p>
    <w:p>
      <w:pPr>
        <w:ind w:left="420"/>
      </w:pPr>
      <w:r>
        <w:t xml:space="preserve">3. drei gleichmäßige Kölbel für Zylinder.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Unfallverhütung, Umweltschutz und rationelle Energieverwendung,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Skizzen und Schnitte,</w:t>
      </w:r>
    </w:p>
    <w:p>
      <w:pPr>
        <w:ind w:left="420"/>
      </w:pPr>
      <w:r>
        <w:t xml:space="preserve">4. Eigenschaften unterschiedlicher Glassorten,</w:t>
      </w:r>
    </w:p>
    <w:p>
      <w:pPr>
        <w:ind w:left="420"/>
      </w:pPr>
      <w:r>
        <w:t xml:space="preserve">5. Schmelze, Läuterung und Heißverarbeitung des Glases,</w:t>
      </w:r>
    </w:p>
    <w:p>
      <w:pPr>
        <w:ind w:left="420"/>
      </w:pPr>
      <w:r>
        <w:t xml:space="preserve">6. Entspannen des Glases durch Kühlen,</w:t>
      </w:r>
    </w:p>
    <w:p>
      <w:pPr>
        <w:ind w:left="420"/>
      </w:pPr>
      <w:r>
        <w:t xml:space="preserve">7. Glasschmelz- und Nebenöfen,</w:t>
      </w:r>
    </w:p>
    <w:p>
      <w:pPr>
        <w:ind w:left="420"/>
      </w:pPr>
      <w:r>
        <w:t xml:space="preserve">8. Arbeitsgeräte und Maschinen zur Glasformung,</w:t>
      </w:r>
    </w:p>
    <w:p>
      <w:pPr>
        <w:ind w:left="420"/>
      </w:pPr>
      <w:r>
        <w:t xml:space="preserve">9. Qualitätssicherung.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