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GlasmAusbV — Berichtsheft</w:t>
      </w:r>
    </w:p>
    <w:p>
      <w:r>
        <w:rPr>
          <w:color w:val="555555"/>
          <w:sz w:val="18"/>
        </w:rPr>
        <w:t xml:space="preserve">Glasmacher-Ausbildungsverordnung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GlasmAusbV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