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GlasmAusbV — Berlin-Klausel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11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