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GlaserMstrV — Meisterprüfungsprojekt</w:t>
      </w:r>
    </w:p>
    <w:p>
      <w:r>
        <w:rPr>
          <w:color w:val="555555"/>
          <w:sz w:val="18"/>
        </w:rPr>
        <w:t xml:space="preserve">Glasermeisterverordnung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Die auftragsbezogenen Anforderungen an das Meisterprüfungsprojekt werden vom Meisterprüfungsausschuss festgelegt. Hierzu sollen Vorschläge des Prüflings berücksichtigt werden. Auf dieser Grundlage erarbeitet der Prüfling ein Umsetzungskonzept einschließlich einer Zeit- und Materialbedarfsplanung. Das Konzept hat er vor der Durchführung des Meisterprüfungsprojekts dem Meisterprüfungsausschuss zur Genehmigung vorzulegen. Der Meisterprüfungsausschuss prüft, ob das Umsetzungskonzept den auftragsbezogenen Anforderungen entspricht.</w:t>
      </w:r>
    </w:p>
    <w:p>
      <w:r>
        <w:t xml:space="preserve">(2) Das Meisterprüfungsprojekt besteht aus Planungs-, Durchführungs-, Kontroll- und Dokumentationsarbeiten. Die Planungsarbeiten umfassen einen Entwurf, einen Fertigungsplan sowie eine Angebotskalkulation.</w:t>
      </w:r>
    </w:p>
    <w:p>
      <w:r>
        <w:t xml:space="preserve">(3) Als Meisterprüfungsprojekt ist eine der nachfolgenden Aufgaben durchzuführen:</w:t>
      </w:r>
    </w:p>
    <w:p>
      <w:pPr>
        <w:ind w:left="420"/>
      </w:pPr>
      <w:r>
        <w:t xml:space="preserve">1. Entwurf, Planung und Herstellung einer mehrteiligen Glaskonstruktion mit einem umbauten Raum von mindestens 0,5 Kubikmetern mit mindestens zwei beweglichen Teilen,</w:t>
      </w:r>
    </w:p>
    <w:p>
      <w:pPr>
        <w:ind w:left="420"/>
      </w:pPr>
      <w:r>
        <w:t xml:space="preserve">2. Entwurf, Planung und Herstellung einer energetisch optimierten oder künstlerisch gestalteten Fenster- oder Haustürkonstruktion mit Rahmen oder einer energetisch optimierten oder künstlerisch gestalteten Glas-, Fassaden- oder Wintergartenkonstruktion,</w:t>
      </w:r>
    </w:p>
    <w:p>
      <w:pPr>
        <w:ind w:left="420"/>
      </w:pPr>
      <w:r>
        <w:t xml:space="preserve">3. Entwurf, Planung und Herstellung einer Kunstverglasung mit einer Fläche von mindestens 0,75 Quadratmetern unter Anwendung von mindestens zwei Glasveredelungstechniken,</w:t>
      </w:r>
    </w:p>
    <w:p>
      <w:pPr>
        <w:ind w:left="420"/>
      </w:pPr>
      <w:r>
        <w:t xml:space="preserve">4. Entwurf, Planung und Herstellung einer mit mindestens zwei Veredelungstechniken gestalteten Glasfläche von mindestens 1,5 Quadratmetern oder</w:t>
      </w:r>
    </w:p>
    <w:p>
      <w:pPr>
        <w:ind w:left="420"/>
      </w:pPr>
      <w:r>
        <w:t xml:space="preserve">5. Entwurf, Planung, Herstellung und Montage einer Glas-, Fenster-, Türen-, Fassaden- oder Wintergartenkonstruktion mit Energiegewinnungskomponenten.</w:t>
      </w:r>
    </w:p>
    <w:p>
      <w:r>
        <w:t xml:space="preserve">Die durchgeführten Arbeiten sind zu kontrollieren und zu dokumentieren.</w:t>
      </w:r>
    </w:p>
    <w:p>
      <w:r>
        <w:t xml:space="preserve">(4) Die Bewertung des Meisterprüfungsprojekts wird wie folgt gewichtet:</w:t>
      </w:r>
    </w:p>
    <w:p>
      <w:pPr>
        <w:ind w:left="420"/>
      </w:pPr>
      <w:r>
        <w:t xml:space="preserve">1. die Erstellung der Planungsunterlagen mit 35 Prozent,</w:t>
      </w:r>
    </w:p>
    <w:p>
      <w:pPr>
        <w:ind w:left="420"/>
      </w:pPr>
      <w:r>
        <w:t xml:space="preserve">2. die Durchführungsarbeiten mit 55 Prozent und</w:t>
      </w:r>
    </w:p>
    <w:p>
      <w:pPr>
        <w:ind w:left="420"/>
      </w:pPr>
      <w:r>
        <w:t xml:space="preserve">3. die Erstellung der Dokumentationsunterlagen mit 10 Prozent.</w:t>
      </w:r>
    </w:p>
    <w:p>
      <w:r>
        <w:rPr>
          <w:color w:val="555555"/>
          <w:sz w:val="17"/>
        </w:rPr>
        <w:t xml:space="preserve">Zitiervorschlag: § 4 GlaserMstrV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https://recht.nulegal.eu/gesetze/GlaserMstrV/4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