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GlasblAusbV — Ausbildungsdauer, Fachrichtungen</w:t>
      </w:r>
    </w:p>
    <w:p>
      <w:r>
        <w:rPr>
          <w:color w:val="555555"/>
          <w:sz w:val="18"/>
        </w:rPr>
        <w:t xml:space="preserve">Verordnung über die Berufsausbildung zum Glasbläser/zur Glasbläserin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im Ausbildungsberuf Glasbläser/Glasbläserin dauert drei Jahre. Es kann zwischen den Fachrichtungen</w:t>
      </w:r>
    </w:p>
    <w:p>
      <w:pPr>
        <w:ind w:left="420"/>
      </w:pPr>
      <w:r>
        <w:t xml:space="preserve">1. Glasgestaltung,</w:t>
      </w:r>
    </w:p>
    <w:p>
      <w:pPr>
        <w:ind w:left="420"/>
      </w:pPr>
      <w:r>
        <w:t xml:space="preserve">2. Christbaumschmuck,</w:t>
      </w:r>
    </w:p>
    <w:p>
      <w:pPr>
        <w:ind w:left="420"/>
      </w:pPr>
      <w:r>
        <w:t xml:space="preserve">3. Kunstaugen</w:t>
      </w:r>
    </w:p>
    <w:p>
      <w:r>
        <w:t xml:space="preserve">gewählt werden.</w:t>
      </w:r>
    </w:p>
    <w:p>
      <w:r>
        <w:rPr>
          <w:color w:val="555555"/>
          <w:sz w:val="17"/>
        </w:rPr>
        <w:t xml:space="preserve">Zitiervorschlag: § 2 GlasblAusbV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https://recht.nulegal.eu/gesetze/GlasblAusbV/2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