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GlasIndMstrFortbV — Übergangsvorschrift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Glas und Geprüfte Industriemeisterin – Fachrichtung Glas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Begonnene Prüfungsverfahren können bis zum 31. Dezember 2016 nach den bisherigen Vorschriften zu Ende geführt werden. Auf Antrag kann die zuständige Stelle die Wiederholungsprüfung auch nach dieser Verordnung durchführen; § 8 Absatz 2 findet in diesem Fall keine Anwendung.</w:t>
      </w:r>
    </w:p>
    <w:p>
      <w:r>
        <w:rPr>
          <w:color w:val="555555"/>
          <w:sz w:val="17"/>
        </w:rPr>
        <w:t xml:space="preserve">Zitiervorschlag: § 11 GlasIndMstrFortbV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https://recht.nulegal.eu/gesetze/GlasIndMstrFortbV/11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