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GlVO (Nordrhein-Westfalen)</w:t>
      </w:r>
    </w:p>
    <w:p>
      <w:r>
        <w:rPr>
          <w:color w:val="555555"/>
          <w:sz w:val="18"/>
        </w:rPr>
        <w:t xml:space="preserve">Gleichwertigkeitsverordnung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Verordnung</w:t>
      </w:r>
    </w:p>
    <w:p>
      <w:r>
        <w:t xml:space="preserve">über die Gleichwertigkeit von Bildungsnachweisen</w:t>
      </w:r>
    </w:p>
    <w:p>
      <w:r>
        <w:t xml:space="preserve">mit der Hochschulreife und der Fachhochschulreife</w:t>
      </w:r>
    </w:p>
    <w:p>
      <w:r>
        <w:t xml:space="preserve">(Gleichwertigkeitsverordnung – GlVO)</w:t>
      </w:r>
    </w:p>
    <w:p>
      <w:r>
        <w:t xml:space="preserve">Vom 8. Juli 2014</w:t>
      </w:r>
    </w:p>
    <w:p>
      <w:r>
        <w:t xml:space="preserve">Auf Grund des § 49 Absatz 4 des Hochschulgesetzes vom 31. Oktober 2006 (GV. NRW. S. 474) und des § 41 Absatz 2 des Kunsthochschulgesetzes vom 13. März 2008 (GV. NRW. S. 195) wird im Einvernehmen mit dem für die Hochschulen zuständigen Ministerium verordnet:</w:t>
      </w:r>
    </w:p>
    <w:p>
      <w:r>
        <w:t xml:space="preserve">Inhaltsübersicht</w:t>
      </w:r>
    </w:p>
    <w:p>
      <w:r>
        <w:t xml:space="preserve">Abschnitt 1</w:t>
      </w:r>
    </w:p>
    <w:p>
      <w:r>
        <w:t xml:space="preserve">Allgemeine Bestimmungen</w:t>
      </w:r>
    </w:p>
    <w:p>
      <w:r>
        <w:t xml:space="preserve">§ 1 Geltungsbereich, Regelungsinhalt</w:t>
      </w:r>
    </w:p>
    <w:p>
      <w:r>
        <w:t xml:space="preserve">Abschnitt 2</w:t>
      </w:r>
    </w:p>
    <w:p>
      <w:r>
        <w:t xml:space="preserve">Hochschulreife und Fachhochschulreife</w:t>
      </w:r>
    </w:p>
    <w:p>
      <w:r>
        <w:t xml:space="preserve">§ 2 Hochschulreife</w:t>
      </w:r>
    </w:p>
    <w:p>
      <w:r>
        <w:t xml:space="preserve">§ 3 Fachhochschulreife</w:t>
      </w:r>
    </w:p>
    <w:p>
      <w:r>
        <w:t xml:space="preserve">§ 4 Schulischer und praktischer Teil der Fachhochschulreife</w:t>
      </w:r>
    </w:p>
    <w:p>
      <w:r>
        <w:t xml:space="preserve">Abschnitt 3</w:t>
      </w:r>
    </w:p>
    <w:p>
      <w:r>
        <w:t xml:space="preserve">Hochschulzugang auf Grund eines abgeschlossenen</w:t>
      </w:r>
    </w:p>
    <w:p>
      <w:r>
        <w:t xml:space="preserve">oder begonnenen Hochschulstudiums</w:t>
      </w:r>
    </w:p>
    <w:p>
      <w:r>
        <w:t xml:space="preserve">§ 5 Hochschulabschlüsse</w:t>
      </w:r>
    </w:p>
    <w:p>
      <w:r>
        <w:t xml:space="preserve">§ 6 Fortsetzung eines Hochschulstudiums</w:t>
      </w:r>
    </w:p>
    <w:p>
      <w:r>
        <w:t xml:space="preserve">Abschnitt 4</w:t>
      </w:r>
    </w:p>
    <w:p>
      <w:r>
        <w:t xml:space="preserve">Ausländische schulische und hochschulische Bildungsnachweise</w:t>
      </w:r>
    </w:p>
    <w:p>
      <w:r>
        <w:t xml:space="preserve">§ 7 Grundsätze</w:t>
      </w:r>
    </w:p>
    <w:p>
      <w:r>
        <w:t xml:space="preserve">§ 8 Direkter Hochschulzugang</w:t>
      </w:r>
    </w:p>
    <w:p>
      <w:r>
        <w:t xml:space="preserve">§ 9 Indirekter Hochschulzugang, Feststellungsprüfung</w:t>
      </w:r>
    </w:p>
    <w:p>
      <w:r>
        <w:t xml:space="preserve">Abschnitt 5</w:t>
      </w:r>
    </w:p>
    <w:p>
      <w:r>
        <w:t xml:space="preserve">Zuständigkeiten, Übergangs- und Schlussbestimmungen</w:t>
      </w:r>
    </w:p>
    <w:p>
      <w:r>
        <w:t xml:space="preserve">§ 10 Zuständigkeiten</w:t>
      </w:r>
    </w:p>
    <w:p>
      <w:r>
        <w:t xml:space="preserve">§ 11 Übergangsregelungen</w:t>
      </w:r>
    </w:p>
    <w:p>
      <w:r>
        <w:t xml:space="preserve">§ 12 Inkrafttreten, Außerkrafttreten</w:t>
      </w:r>
    </w:p>
    <w:p>
      <w:r>
        <w:t xml:space="preserve">Abschnitt 1</w:t>
      </w:r>
    </w:p>
    <w:p>
      <w:r>
        <w:t xml:space="preserve">Allgemeine Bestimmungen</w:t>
      </w:r>
    </w:p>
    <w:p>
      <w:r>
        <w:rPr>
          <w:color w:val="555555"/>
          <w:sz w:val="17"/>
        </w:rPr>
        <w:t xml:space="preserve">Zitiervorschlag: Volltext GlVO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https://recht.nulegal.eu/gesetze/GlVO/volltext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