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GiMedAusbV — Prüfungsbereich „Produktion von immersiven Medien organisieren und umsetzen“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 von immersiven Medien organisieren und umsetzen“ hat der Prüfling nachzuweisen, dass er in der Lage ist,</w:t>
      </w:r>
    </w:p>
    <w:p>
      <w:pPr>
        <w:ind w:left="420"/>
      </w:pPr>
      <w:r>
        <w:t xml:space="preserve">1. Projektumsetzungen zu organisieren,</w:t>
      </w:r>
    </w:p>
    <w:p>
      <w:pPr>
        <w:ind w:left="420"/>
      </w:pPr>
      <w:r>
        <w:t xml:space="preserve">2. Prototypen iterativ zu entwickeln sowie Tests von Prototypen zu planen und die Integration von Prototypen in die Entwicklungsumgebung zu beschreiben,</w:t>
      </w:r>
    </w:p>
    <w:p>
      <w:pPr>
        <w:ind w:left="420"/>
      </w:pPr>
      <w:r>
        <w:t xml:space="preserve">3. Klangwelten zu konzipieren, deren Gestaltung zu beschreiben und die Einbindung von Klangwelten in immersive Medienprodukte zu planen,</w:t>
      </w:r>
    </w:p>
    <w:p>
      <w:pPr>
        <w:ind w:left="420"/>
      </w:pPr>
      <w:r>
        <w:t xml:space="preserve">4. die Erstellung, Zusammenstellung und Bearbeitung von 2D-, 3D-, Bild- und Grafikdaten zu beschreiben sowie 2D-, 3D-, Bild- und Grafikdaten zu beurteilen,</w:t>
      </w:r>
    </w:p>
    <w:p>
      <w:pPr>
        <w:ind w:left="420"/>
      </w:pPr>
      <w:r>
        <w:t xml:space="preserve">5. die Erstellung und Bearbeitung von Interaktionen und Animationen zu beschreiben sowie die Umsetzung von Interaktionen und Animationen zu beurteilen,</w:t>
      </w:r>
    </w:p>
    <w:p>
      <w:pPr>
        <w:ind w:left="420"/>
      </w:pPr>
      <w:r>
        <w:t xml:space="preserve">6. Skripte zu analysieren und die Integration in einen Prototyp zu planen,</w:t>
      </w:r>
    </w:p>
    <w:p>
      <w:pPr>
        <w:ind w:left="420"/>
      </w:pPr>
      <w:r>
        <w:t xml:space="preserve">7. die Umsetzung von immersiven Medienprodukten zu beschreiben, immersive Medienprodukte zu beurteilen, Tests von immersiven Medienprodukten zu planen und Optimierungsmöglichkeiten für die Umsetzung von immersiven Medienprodukten aufzuzeigen,</w:t>
      </w:r>
    </w:p>
    <w:p>
      <w:pPr>
        <w:ind w:left="420"/>
      </w:pPr>
      <w:r>
        <w:t xml:space="preserve">8. deutsch- und englischsprachige Informationsquellen zu nutzen sowie</w:t>
      </w:r>
    </w:p>
    <w:p>
      <w:pPr>
        <w:ind w:left="420"/>
      </w:pPr>
      <w:r>
        <w:t xml:space="preserve">9. Arbeitsabläufe und -ergebnisse zu dokumentieren, auch in englischer Sprache.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17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