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GfwtDBwVDV — Anforderungen im Auswahlverfahren; Auswahlinstrumente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Auswahlverfahren wird festgestellt, inwieweit die Bewerberinnen und Bewerber die folgenden Anforderungen erfüllen:</w:t>
      </w:r>
    </w:p>
    <w:p>
      <w:pPr>
        <w:ind w:left="420"/>
      </w:pPr>
      <w:r>
        <w:t xml:space="preserve">1. die Anforderungen an ihre Eignung und Befähigung (Eignungsmerkmale) in den folgenden Kompetenzbereichen:</w:t>
      </w:r>
    </w:p>
    <w:p>
      <w:pPr>
        <w:ind w:left="780"/>
      </w:pPr>
      <w:r>
        <w:t xml:space="preserve">a) Selbstkompetenz,</w:t>
      </w:r>
    </w:p>
    <w:p>
      <w:pPr>
        <w:ind w:left="780"/>
      </w:pPr>
      <w:r>
        <w:t xml:space="preserve">b) Methodenkompetenz,</w:t>
      </w:r>
    </w:p>
    <w:p>
      <w:pPr>
        <w:ind w:left="780"/>
      </w:pPr>
      <w:r>
        <w:t xml:space="preserve">c) Fachkompetenz,</w:t>
      </w:r>
    </w:p>
    <w:p>
      <w:pPr>
        <w:ind w:left="780"/>
      </w:pPr>
      <w:r>
        <w:t xml:space="preserve">d) Sozialkompetenz sowie</w:t>
      </w:r>
    </w:p>
    <w:p>
      <w:pPr>
        <w:ind w:left="780"/>
      </w:pPr>
      <w:r>
        <w:t xml:space="preserve">e) Führungs- und Managementkompetenz sowie</w:t>
      </w:r>
    </w:p>
    <w:p>
      <w:pPr>
        <w:ind w:left="420"/>
      </w:pPr>
      <w:r>
        <w:t xml:space="preserve">2. die Anforderungen an die körperliche Leistungsfähigkeit und Belastbarkeit sowie an die individuelle Trainierbarkeit.</w:t>
      </w:r>
    </w:p>
    <w:p>
      <w:r>
        <w:t xml:space="preserve">(2) Im Auswahlverfahren für den Vorbereitungsdienst nach § 3 Nummer 2 ist im Rahmen der Feststellung der Fachkompetenz Eignung für einen ingenieurwissenschaftlichen oder naturwissenschaftlichen Studiengang festzustellen.</w:t>
      </w:r>
    </w:p>
    <w:p>
      <w:r>
        <w:t xml:space="preserve">(3) Die Feststellung erfolgt mit Hilfe von Auswahlinstrumenten. Der Einsatz der Auswahlinstrumente kann durch Informationstechnologie unterstützt werden.</w:t>
      </w:r>
    </w:p>
    <w:p>
      <w:r>
        <w:rPr>
          <w:color w:val="555555"/>
          <w:sz w:val="17"/>
        </w:rPr>
        <w:t xml:space="preserve">Zitiervorschlag: § 8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