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GfwtDBwVDV — Zulassung zur mündlichen Prüfung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mündlichen Prüfung zugelassen sind Anwärterinnen und Anwärter, die die praktische Prüfung bestanden haben. Über die Zulassung entscheidet das Prüfungsamt oder eine vom Prüfungsamt beauftragte Person.</w:t>
      </w:r>
    </w:p>
    <w:p>
      <w:r>
        <w:t xml:space="preserve">(2) Der Bescheid über die Nichtzulassung zur mündlichen Prüfung bedarf der Schriftform. Er ist mit einer Rechtsbehelfsbelehrung zu versehen.</w:t>
      </w:r>
    </w:p>
    <w:p>
      <w:r>
        <w:rPr>
          <w:color w:val="555555"/>
          <w:sz w:val="17"/>
        </w:rPr>
        <w:t xml:space="preserve">Zitiervorschlag: § 45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