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GfwtDBwVDV — Nichtöffentlichkeit der Laufbahnprüfung</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17.03.2026 (konsolidierte Textfassung, kein amtliches Inkrafttretensdatum)</w:t>
      </w:r>
    </w:p>
    <w:p>
      <w:r>
        <w:t xml:space="preserve">(1) Die Laufbahnprüfung ist nicht öffentlich.</w:t>
      </w:r>
    </w:p>
    <w:p>
      <w:r>
        <w:t xml:space="preserve">(2) Bei der praktischen und der mündlichen Prüfung können Angehörige des Prüfungsamts anwesend sein.</w:t>
      </w:r>
    </w:p>
    <w:p>
      <w:r>
        <w:t xml:space="preserve">(3) Das Prüfungsamt kann Personen, die mit der Ausbildung oder Prüfung von Anwärterinnen und Anwärtern für den Vorbereitungsdienst für den gehobenen technischen Verwaltungsdienst in der Bundeswehr im Verwendungsbereich Brandschutz befasst sind, die Anwesenheit bei der praktischen und der mündlichen Prüfung gestatten.</w:t>
      </w:r>
    </w:p>
    <w:p>
      <w:r>
        <w:t xml:space="preserve">(4) Auf Wunsch von schwerbehinderten und diesen gleichgestellten behinderten Anwärterinnen und Anwärtern kann bei ihrer praktischen und ihrer mündlichen Prüfung die Schwerbehindertenvertretung anwesend sein.</w:t>
      </w:r>
    </w:p>
    <w:p>
      <w:r>
        <w:t xml:space="preserve">(5) Bei der Beratung über die Bewertung der Prüfungsleistungen dürfen nur die Mitglieder der Prüfungskommission anwesend sein.</w:t>
      </w:r>
    </w:p>
    <w:p>
      <w:r>
        <w:t xml:space="preserve">(6) Die Aufsichtsbefugnisse des Prüfungsamts und des Bundesministeriums der Verteidigung bleiben unberührt.</w:t>
      </w:r>
    </w:p>
    <w:p>
      <w:r>
        <w:rPr>
          <w:color w:val="555555"/>
          <w:sz w:val="17"/>
        </w:rPr>
        <w:t xml:space="preserve">Zitiervorschlag: § 37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