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GfwtDBwVDV — Mündlicher Teil des Auswahlverfahrens</w:t>
      </w:r>
    </w:p>
    <w:p>
      <w:r>
        <w:rPr>
          <w:color w:val="555555"/>
          <w:sz w:val="18"/>
        </w:rPr>
        <w:t xml:space="preserve">Verordnung über den Vorbereitungsdienst für den gehobenen technischen Verwaltungsdienst in der Bundeswehr im Verwendungsbereich Brandschutz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mündlichen Teil des Auswahlverfahrens dürfen höchstens vier der folgenden Auswahlinstrumente eingesetzt werden:</w:t>
      </w:r>
    </w:p>
    <w:p>
      <w:pPr>
        <w:ind w:left="420"/>
      </w:pPr>
      <w:r>
        <w:t xml:space="preserve">1. halbstrukturiertes Interview,</w:t>
      </w:r>
    </w:p>
    <w:p>
      <w:pPr>
        <w:ind w:left="420"/>
      </w:pPr>
      <w:r>
        <w:t xml:space="preserve">2. Gruppenaufgaben,</w:t>
      </w:r>
    </w:p>
    <w:p>
      <w:pPr>
        <w:ind w:left="420"/>
      </w:pPr>
      <w:r>
        <w:t xml:space="preserve">3. Gruppendiskussion,</w:t>
      </w:r>
    </w:p>
    <w:p>
      <w:pPr>
        <w:ind w:left="420"/>
      </w:pPr>
      <w:r>
        <w:t xml:space="preserve">4. Präsentation und</w:t>
      </w:r>
    </w:p>
    <w:p>
      <w:pPr>
        <w:ind w:left="420"/>
      </w:pPr>
      <w:r>
        <w:t xml:space="preserve">5. Referat.</w:t>
      </w:r>
    </w:p>
    <w:p>
      <w:r>
        <w:t xml:space="preserve">(2) Der mündliche Teil des Auswahlverfahrens dauert in der Regel eineinhalb Arbeitstage.</w:t>
      </w:r>
    </w:p>
    <w:p>
      <w:r>
        <w:t xml:space="preserve">(3) Am mündlichen Teil des Auswahlverfahrens darf der Personalrat teilnehmen. Sofern schwerbehinderte Bewerberinnen und Bewerber oder gleichgestellte behinderte Bewerberinnen und Bewerber teilnehmen, darf auch die Schwerbehindertenvertretung teilnehmen.</w:t>
      </w:r>
    </w:p>
    <w:p>
      <w:r>
        <w:rPr>
          <w:color w:val="555555"/>
          <w:sz w:val="17"/>
        </w:rPr>
        <w:t xml:space="preserve">Zitiervorschlag: § 15 GfwtDBwVDV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https://recht.nulegal.eu/gesetze/GfwtDBwVDV/15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