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GfwtDBwVDV — Auswahlkommission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 im Verwendungsbereich Brandschutz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das Auswahlverfahren richtet die Einstellungsbehörde eine Auswahlkommission ein. Bei Bedarf können mehrere Auswahlkommissionen eingerichtet werden. In diesem Fall stellt die Einstellungsbehörde sicher, dass alle Auswahlkommissionen dieselben Bewertungs- und Auswahlmaßstäbe anlegen.</w:t>
      </w:r>
    </w:p>
    <w:p>
      <w:r>
        <w:t xml:space="preserve">(2) Eine Auswahlkommission besteht aus einer oder einem Vorsitzenden und weiteren Mitgliedern.</w:t>
      </w:r>
    </w:p>
    <w:p>
      <w:r>
        <w:t xml:space="preserve">(3) Die Mitglieder der Auswahlkommission sind hauptamtlich tätig oder werden für fünf Jahre bestellt. Wiederbestellung ist zulässig. Die Einstellungsbehörde bestellt eine hinreichende Zahl von Ersatzmitgliedern.</w:t>
      </w:r>
    </w:p>
    <w:p>
      <w:r>
        <w:t xml:space="preserve">(4) Die Mitglieder der Auswahlkommission sind bei ihren Entscheidungen unabhängig und nicht weisungsgebunden.</w:t>
      </w:r>
    </w:p>
    <w:p>
      <w:r>
        <w:t xml:space="preserve">(5) Die Auswahlkommission entscheidet mit Stimmenmehrheit. Stimmenthaltung ist nicht zulässig. Bei Stimmengleichheit gibt die Stimme der oder des Vorsitzenden den Ausschlag.</w:t>
      </w:r>
    </w:p>
    <w:p>
      <w:r>
        <w:t xml:space="preserve">(6) Die Gleichstellungsbeauftragte darf am Auswahlverfahren und an den anschließenden Beratungen der Auswahlkommission teilnehmen. Sie ist nicht stimmberechtigt.</w:t>
      </w:r>
    </w:p>
    <w:p>
      <w:r>
        <w:rPr>
          <w:color w:val="555555"/>
          <w:sz w:val="17"/>
        </w:rPr>
        <w:t xml:space="preserve">Zitiervorschlag: § 10 GfwtDBwVDV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https://recht.nulegal.eu/gesetze/GfwtDBwVDV/10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