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GewO — Im Reisegewerbe verbotene Tätigkeiten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Reisegewerbe sind verboten</w:t>
      </w:r>
    </w:p>
    <w:p>
      <w:pPr>
        <w:ind w:left="420"/>
      </w:pPr>
      <w:r>
        <w:t xml:space="preserve">1. der Vertrieb von</w:t>
      </w:r>
    </w:p>
    <w:p>
      <w:pPr>
        <w:ind w:left="780"/>
      </w:pPr>
      <w:r>
        <w:t xml:space="preserve">a) (weggefallen),</w:t>
      </w:r>
    </w:p>
    <w:p>
      <w:pPr>
        <w:ind w:left="780"/>
      </w:pPr>
      <w:r>
        <w:t xml:space="preserve">b) Giften und gifthaltigen Waren; zugelassen ist das Aufsuchen von Bestellungen auf Pflanzenschutzmittel, Schädlingsbekämpfungsmittel sowie auf Holzschutzmittel, für die nach baurechtlichen Vorschriften ein Prüfbescheid mit Prüfzeichen erteilt worden ist,</w:t>
      </w:r>
    </w:p>
    <w:p>
      <w:pPr>
        <w:ind w:left="780"/>
      </w:pPr>
      <w:r>
        <w:t xml:space="preserve">c) (weggefallen),</w:t>
      </w:r>
    </w:p>
    <w:p>
      <w:pPr>
        <w:ind w:left="780"/>
      </w:pPr>
      <w:r>
        <w:t xml:space="preserve">d) Bruchbändern, medizinischen Leibbinden, medizinischen Stützapparaten und Bandagen, orthopädischen Fußstützen, Brillen und Augengläsern; zugelassen sind Schutzbrillen und Fertiglesebrillen,</w:t>
      </w:r>
    </w:p>
    <w:p>
      <w:pPr>
        <w:ind w:left="780"/>
      </w:pPr>
      <w:r>
        <w:t xml:space="preserve">e) (weggefallen),</w:t>
      </w:r>
    </w:p>
    <w:p>
      <w:pPr>
        <w:ind w:left="780"/>
      </w:pPr>
      <w:r>
        <w:t xml:space="preserve">f) elektromedizinischen Geräten einschließlich elektronischer Hörgeräte; zugelassen sind Geräte mit unmittelbarer Wärmeeinwirkung,</w:t>
      </w:r>
    </w:p>
    <w:p>
      <w:pPr>
        <w:ind w:left="780"/>
      </w:pPr>
      <w:r>
        <w:t xml:space="preserve">g) (weggefallen),</w:t>
      </w:r>
    </w:p>
    <w:p>
      <w:pPr>
        <w:ind w:left="780"/>
      </w:pPr>
      <w:r>
        <w:t xml:space="preserve">h) Wertpapieren, Lotterielosen, Bezugs- und Anteilscheinen auf Wertpapiere und Lotterielose; zugelassen ist der Verkauf von Lotterielosen im Rahmen genehmigter Lotterien zu gemeinnützigen Zwecken auf öffentlichen Wegen, Straßen oder Plätzen oder anderen öffentlichen Orten,</w:t>
      </w:r>
    </w:p>
    <w:p>
      <w:pPr>
        <w:ind w:left="780"/>
      </w:pPr>
      <w:r>
        <w:t xml:space="preserve">i) Schriften, die unter Zusicherung von Prämien oder Gewinnen vertrieben werden;</w:t>
      </w:r>
    </w:p>
    <w:p>
      <w:pPr>
        <w:ind w:left="420"/>
      </w:pPr>
      <w:r>
        <w:t xml:space="preserve">2. das Feilbieten und der Ankauf von</w:t>
      </w:r>
    </w:p>
    <w:p>
      <w:pPr>
        <w:ind w:left="780"/>
      </w:pPr>
      <w:r>
        <w:t xml:space="preserve">a) Edelmetallen (Gold, Silber, Platin und Platinbeimetallen) und edelmetallhaltigen Legierungen in jeder Form sowie Waren mit Edelmetallauflagen; zugelassen sind Silberschmuck bis zu einem Verkaufspreis von 40 Euro und Waren mit Silberauflagen,</w:t>
      </w:r>
    </w:p>
    <w:p>
      <w:pPr>
        <w:ind w:left="780"/>
      </w:pPr>
      <w:r>
        <w:t xml:space="preserve">b) Edelsteinen, Schmucksteinen und synthetischen Steinen sowie von Perlen;</w:t>
      </w:r>
    </w:p>
    <w:p>
      <w:pPr>
        <w:ind w:left="780"/>
      </w:pPr>
      <w:r>
        <w:t xml:space="preserve">c) (weggefallen)</w:t>
      </w:r>
    </w:p>
    <w:p>
      <w:pPr>
        <w:ind w:left="420"/>
      </w:pPr>
      <w:r>
        <w:t xml:space="preserve">3. das Feilbieten von</w:t>
      </w:r>
    </w:p>
    <w:p>
      <w:pPr>
        <w:ind w:left="780"/>
      </w:pPr>
      <w:r>
        <w:t xml:space="preserve">a) (weggefallen),</w:t>
      </w:r>
    </w:p>
    <w:p>
      <w:pPr>
        <w:ind w:left="780"/>
      </w:pPr>
      <w:r>
        <w:t xml:space="preserve">b) alkoholischen Getränken; zugelassen sind Bier und Wein in fest verschlossenen Behältnissen, alkoholische Getränke im Sinne von § 67 Abs. 1 Nr. 1 zweiter und dritter Halbsatz und alkoholische Getränke, die im Rahmen und für die Dauer einer Veranstaltung von einer ortsfesten Betriebsstätte zum Verzehr an Ort und Stelle verabreicht werden;</w:t>
      </w:r>
    </w:p>
    <w:p>
      <w:pPr>
        <w:ind w:left="780"/>
      </w:pPr>
      <w:r>
        <w:t xml:space="preserve">c) (weggefallen)</w:t>
      </w:r>
    </w:p>
    <w:p>
      <w:pPr>
        <w:ind w:left="780"/>
      </w:pPr>
      <w:r>
        <w:t xml:space="preserve">d) (weggefallen)</w:t>
      </w:r>
    </w:p>
    <w:p>
      <w:pPr>
        <w:ind w:left="780"/>
      </w:pPr>
      <w:r>
        <w:t xml:space="preserve">e) (weggefallen)</w:t>
      </w:r>
    </w:p>
    <w:p>
      <w:pPr>
        <w:ind w:left="780"/>
      </w:pPr>
      <w:r>
        <w:t xml:space="preserve">f) (weggefallen)</w:t>
      </w:r>
    </w:p>
    <w:p>
      <w:pPr>
        <w:ind w:left="420"/>
      </w:pPr>
      <w:r>
        <w:t xml:space="preserve">4. u. 5. (weggefallen)</w:t>
      </w:r>
    </w:p>
    <w:p>
      <w:pPr>
        <w:ind w:left="420"/>
      </w:pPr>
      <w:r>
        <w:t xml:space="preserve">6. der Abschluß sowie die Vermittlung von Rückkaufgeschäften (§ 34 Abs. 4) und die für den Darlehensnehmer entgeltliche Vermittlung von Darlehensgeschäften.</w:t>
      </w:r>
    </w:p>
    <w:p>
      <w:r>
        <w:t xml:space="preserve">(2) (weggefallen)</w:t>
      </w:r>
    </w:p>
    <w:p>
      <w:r>
        <w:t xml:space="preserve">(3) Die Vorschriften des Absatzes 1 finden auf die in § 55b Abs. 1 bezeichneten gewerblichen Tätigkeiten keine Anwendung.</w:t>
      </w:r>
    </w:p>
    <w:p>
      <w:r>
        <w:t xml:space="preserve">(4) Absatz 1 Nr. 1 Buchstabe h, Nr. 2 Buchstabe a und Nr. 6 findet keine Anwendung auf Tätigkeiten in einem nicht ortsfesten Geschäftsraum eines Kreditinstituts oder eines Unternehmens im Sinne des § 53b Abs. 1 Satz 1 oder Abs. 7 des Kreditwesengesetzes, wenn in diesem Geschäftsraum ausschließlich bankübliche Geschäfte betrieben werden, zu denen diese Unternehmen nach dem Kreditwesengesetz befugt sind.</w:t>
      </w:r>
    </w:p>
    <w:p>
      <w:r>
        <w:rPr>
          <w:color w:val="555555"/>
          <w:sz w:val="17"/>
        </w:rPr>
        <w:t xml:space="preserve">Zitiervorschlag: § 56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