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GewO — Reisegewerbekarte</w:t>
      </w:r>
    </w:p>
    <w:p>
      <w:r>
        <w:rPr>
          <w:color w:val="555555"/>
          <w:sz w:val="18"/>
        </w:rPr>
        <w:t xml:space="preserve">Gewerbeordnung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Reisegewerbe betreibt, wer gewerbsmäßig ohne vorhergehende Bestellung außerhalb seiner gewerblichen Niederlassung (§ 4 Absatz 3) oder ohne eine solche zu haben</w:t>
      </w:r>
    </w:p>
    <w:p>
      <w:pPr>
        <w:ind w:left="420"/>
      </w:pPr>
      <w:r>
        <w:t xml:space="preserve">1. Waren feilbietet oder Bestellungen aufsucht (vertreibt) oder ankauft, Leistungen anbietet oder Bestellungen auf Leistungen aufsucht oder</w:t>
      </w:r>
    </w:p>
    <w:p>
      <w:pPr>
        <w:ind w:left="420"/>
      </w:pPr>
      <w:r>
        <w:t xml:space="preserve">2. unterhaltende Tätigkeiten als Schausteller oder nach Schaustellerart ausübt.</w:t>
      </w:r>
    </w:p>
    <w:p>
      <w:r>
        <w:t xml:space="preserve">(2) Wer ein Reisegewerbe betreiben will, bedarf der Erlaubnis (Reisegewerbekarte).</w:t>
      </w:r>
    </w:p>
    <w:p>
      <w:r>
        <w:t xml:space="preserve">(3) Die Reisegewerbekarte kann inhaltlich beschränkt, mit einer Befristung erteilt und mit Auflagen verbunden werden, soweit dies zum Schutze der Allgemeinheit oder der Verbraucher erforderlich ist; unter denselben Voraussetzungen ist auch die nachträgliche Aufnahme, Änderung und Ergänzung von Auflagen zulässig.</w:t>
      </w:r>
    </w:p>
    <w:p>
      <w:r>
        <w:rPr>
          <w:color w:val="555555"/>
          <w:sz w:val="17"/>
        </w:rPr>
        <w:t xml:space="preserve">Zitiervorschlag: § 55 GewO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https://recht.nulegal.eu/gesetze/GewO/55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