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34a GewO — Bewachungsgewerbe; Verordnungsermächtigung</w:t>
      </w:r>
    </w:p>
    <w:p>
      <w:r>
        <w:rPr>
          <w:color w:val="555555"/>
          <w:sz w:val="18"/>
        </w:rPr>
        <w:t xml:space="preserve">Gewerbeordnung</w:t>
      </w:r>
    </w:p>
    <w:p>
      <w:r>
        <w:rPr>
          <w:color w:val="555555"/>
          <w:sz w:val="18"/>
        </w:rPr>
        <w:t xml:space="preserve">Stand: 23.06.2022 (konsolidierte Textfassung, kein amtliches Inkrafttretensdatum)</w:t>
      </w:r>
    </w:p>
    <w:p>
      <w:r>
        <w:t xml:space="preserve">(1) Wer gewerbsmäßig Leben oder Eigentum fremder Personen bewachen will (Bewachungsgewerbe), bedarf der Erlaubnis der zuständigen Behörde. Die Erlaubnis kann mit Auflagen verbunden werden, soweit dies zum Schutz der Allgemeinheit oder der Auftraggeber erforderlich ist; unter denselben Voraussetzungen sind auch die nachträgliche Aufnahme, Änderung und Ergänzung von Auflagen zulässig. Die Erlaubnis ist zu versagen, wenn</w:t>
      </w:r>
    </w:p>
    <w:p>
      <w:pPr>
        <w:ind w:left="420"/>
      </w:pPr>
      <w:r>
        <w:t xml:space="preserve">1. Tatsachen die Annahme rechtfertigen, dass der Antragsteller oder eine der mit der Leitung des Betriebes oder einer Zweigniederlassung beauftragten Personen die für den Gewerbebetrieb erforderliche Zuverlässigkeit nicht besitzt,</w:t>
      </w:r>
    </w:p>
    <w:p>
      <w:pPr>
        <w:ind w:left="420"/>
      </w:pPr>
      <w:r>
        <w:t xml:space="preserve">2. der Antragsteller in ungeordneten Vermögensverhältnissen lebt,</w:t>
      </w:r>
    </w:p>
    <w:p>
      <w:pPr>
        <w:ind w:left="420"/>
      </w:pPr>
      <w:r>
        <w:t xml:space="preserve">3. der Antragsteller oder eine mit der Leitung des Betriebes oder einer Zweigniederlassung beauftragte Person nicht durch eine vor der Industrie- und Handelskammer erfolgreich abgelegte Prüfung nachweist, dass er die für die Ausübung des Bewachungsgewerbes notwendige Sachkunde über die rechtlichen und fachlichen Grundlagen besitzt; für juristische Personen gilt dies für die gesetzlichen Vertreter, soweit sie mit der Durchführung von Bewachungsaufgaben direkt befasst sind oder keine mit der Leitung des Betriebes oder einer Zweigniederlassung beauftragte Person einen Sachkundenachweis hat, oder</w:t>
      </w:r>
    </w:p>
    <w:p>
      <w:pPr>
        <w:ind w:left="420"/>
      </w:pPr>
      <w:r>
        <w:t xml:space="preserve">4. der Antragsteller den Nachweis einer Haftpflichtversicherung nicht erbringt.</w:t>
      </w:r>
    </w:p>
    <w:p>
      <w:r>
        <w:t xml:space="preserve">Die erforderliche Zuverlässigkeit liegt in der Regel nicht vor, wenn der Antragsteller oder eine der mit der Leitung des Betriebes oder einer Zweigniederlassung beauftragten Person</w:t>
      </w:r>
    </w:p>
    <w:p>
      <w:pPr>
        <w:ind w:left="420"/>
      </w:pPr>
      <w:r>
        <w:t xml:space="preserve">1. Mitglied in einem Verein, der nach dem Vereinsgesetz als Organisation unanfechtbar verboten wurde oder der einem unanfechtbaren Betätigungsverbot nach dem Vereinsgesetz unterliegt, war und seit der Beendigung der Mitgliedschaft zehn Jahre noch nicht verstrichen sind,</w:t>
      </w:r>
    </w:p>
    <w:p>
      <w:pPr>
        <w:ind w:left="420"/>
      </w:pPr>
      <w:r>
        <w:t xml:space="preserve">2. Mitglied in einer Partei, deren Verfassungswidrigkeit das Bundesverfassungsgericht nach § 46 des Bundesverfassungsgerichtsgesetzes in der Fassung der Bekanntmachung vom 11. August 1993 (BGBl. I S. 1473), das zuletzt durch Artikel 8 der Verordnung vom 31. August 2015 (BGBl. I S. 1474) geändert worden ist, festgestellt hat, war und seit der Beendigung der Mitgliedschaft zehn Jahre noch nicht verstrichen sind,</w:t>
      </w:r>
    </w:p>
    <w:p>
      <w:pPr>
        <w:ind w:left="420"/>
      </w:pPr>
      <w:r>
        <w:t xml:space="preserve">3. einzeln oder als Mitglied einer Vereinigung Bestrebungen und Tätigkeiten im Sinne des § 3 Absatz 1 des Bundesverfassungsschutzgesetzes vom 20. Dezember 1990 (BGBl. I S. 2954, 2970), das zuletzt durch Artikel 1 des Gesetzes vom 26. Juli 2016 (BGBl. I S. 1818) geändert worden ist, verfolgt oder unterstützt oder in den letzten fünf Jahren verfolgt oder unterstützt hat,</w:t>
      </w:r>
    </w:p>
    <w:p>
      <w:pPr>
        <w:ind w:left="420"/>
      </w:pPr>
      <w:r>
        <w:t xml:space="preserve">4. in den letzten fünf Jahren vor Stellung des Antrags wegen Versuchs oder Vollendung einer der nachstehend aufgeführten Straftaten zu einer Freiheitsstrafe, Jugendstrafe, Geldstrafe von mindestens 90 Tagessätzen oder mindestens zweimal zu einer geringeren Geldstrafe rechtskräftig verurteilt worden ist oder bei dem die Verhängung von Jugendstrafe ausgesetzt worden ist, wenn seit dem Eintritt der Rechtskraft der letzten Verurteilung fünf Jahre noch nicht verstrichen sind:</w:t>
      </w:r>
    </w:p>
    <w:p>
      <w:pPr>
        <w:ind w:left="780"/>
      </w:pPr>
      <w:r>
        <w:t xml:space="preserve">a) Verbrechen im Sinne von § 12 Absatz 1 des Strafgesetzbuches,</w:t>
      </w:r>
    </w:p>
    <w:p>
      <w:pPr>
        <w:ind w:left="780"/>
      </w:pPr>
      <w:r>
        <w:t xml:space="preserve">b) Straftat gegen die sexuelle Selbstbestimmung, des Menschenhandels oder der Förderung des Menschenhandels, der vorsätzlichen Körperverletzung, Freiheitsberaubung, des Diebstahls, der Unterschlagung, Erpressung, des Betrugs, der Untreue, Hehlerei, Urkundenfälschung, des Landfriedensbruchs oder Hausfriedensbruchs oder des Widerstands gegen oder des tätlichen Angriffs auf Vollstreckungsbeamte oder gegen oder auf Personen, die Vollstreckungsbeamten gleichstehen,</w:t>
      </w:r>
    </w:p>
    <w:p>
      <w:pPr>
        <w:ind w:left="780"/>
      </w:pPr>
      <w:r>
        <w:t xml:space="preserve">c) Vergehen gegen das Betäubungsmittelgesetz, Arzneimittelgesetz, Waffengesetz, Sprengstoffgesetz, Aufenthaltsgesetz, Arbeitnehmerüberlassungsgesetz oder das Schwarzarbeitsbekämpfungsgesetz oder</w:t>
      </w:r>
    </w:p>
    <w:p>
      <w:pPr>
        <w:ind w:left="780"/>
      </w:pPr>
      <w:r>
        <w:t xml:space="preserve">d) staatsschutzgefährdende oder gemeingefährliche Straftat.</w:t>
      </w:r>
    </w:p>
    <w:p>
      <w:r>
        <w:t xml:space="preserve">Zur Überprüfung der Zuverlässigkeit hat die Behörde mindestens einzuholen:</w:t>
      </w:r>
    </w:p>
    <w:p>
      <w:pPr>
        <w:ind w:left="420"/>
      </w:pPr>
      <w:r>
        <w:t xml:space="preserve">1. eine Auskunft aus dem Gewerbezentralregister nach § 150 Absatz 1,</w:t>
      </w:r>
    </w:p>
    <w:p>
      <w:pPr>
        <w:ind w:left="420"/>
      </w:pPr>
      <w:r>
        <w:t xml:space="preserve">2. eine unbeschränkte Auskunft nach § 41 Absatz 1 Nummer 9 des Bundeszentralregistergesetzes,</w:t>
      </w:r>
    </w:p>
    <w:p>
      <w:pPr>
        <w:ind w:left="420"/>
      </w:pPr>
      <w:r>
        <w:t xml:space="preserve">3. eine Stellungnahme der für den Wohnort zuständigen Behörde der Landespolizei, einer zentralen Polizeidienststelle oder des jeweils zuständigen Landeskriminalamts, ob und welche tatsächlichen Anhaltspunkte bekannt sind, die Bedenken gegen die Zuverlässigkeit begründen können, soweit Zwecke der Strafverfolgung oder Gefahrenabwehr einer Übermittlung der tatsächlichen Anhaltspunkte nicht entgegenstehen und</w:t>
      </w:r>
    </w:p>
    <w:p>
      <w:pPr>
        <w:ind w:left="420"/>
      </w:pPr>
      <w:r>
        <w:t xml:space="preserve">4. über die Schnittstelle des Bewacherregisters zum Bundesamt für Verfassungsschutz nach § 11b eine Stellungnahme der für den Sitz der zuständigen Behörde zuständigen Landesbehörde für Verfassungsschutz zu Erkenntnissen, die für die Beurteilung der Zuverlässigkeit von Bedeutung sein können.</w:t>
      </w:r>
    </w:p>
    <w:p>
      <w:r>
        <w:t xml:space="preserve">Die zuständige Behörde darf die übermittelten Daten verarbeiten, soweit dies zur Erfüllung ihrer gesetzlichen Aufgaben der Überwachung der Gewerbetreibenden erforderlich ist. Übermittlungsregelungen nach anderen Gesetzen bleiben unberührt. § 1 des Sicherheitsüberprüfungsgesetzes vom 20. April 1994 (BGBl. I S. 867), das zuletzt durch Artikel 4 des Gesetzes vom 18. Juli 2017 (BGBl. I S. 2732) geändert worden ist, bleibt unberührt. Haben sich der Antragsteller oder eine der mit der Leitung des Betriebes oder einer Zweigniederlassung beauftragten Personen während der letzten drei Jahre vor der Überprüfung der Zuverlässigkeit nicht im Inland oder einem anderen Mitgliedstaat der Europäischen Union oder einem anderen Vertragsstaat des Abkommens über den Europäischen Wirtschaftsraum aufgehalten und kann ihre Zuverlässigkeit deshalb nicht oder nicht ausreichend nach Satz 5 festgestellt werden, so ist die Erlaubnis nach Absatz 1 zu versagen. Die zuständige Behörde hat den Gewerbetreibenden und die mit der Leitung des Betriebes oder einer Zweigniederlassung beauftragten Personen in regelmäßigen Abständen, spätestens jedoch nach Ablauf von fünf Jahren, auf ihre Zuverlässigkeit zu überprüfen.</w:t>
      </w:r>
    </w:p>
    <w:p>
      <w:r>
        <w:t xml:space="preserve">(1a) Der Gewerbetreibende darf mit der Durchführung von Bewachungsaufgaben nur Personen (Wachpersonen) beschäftigen, die</w:t>
      </w:r>
    </w:p>
    <w:p>
      <w:pPr>
        <w:ind w:left="420"/>
      </w:pPr>
      <w:r>
        <w:t xml:space="preserve">1. die erforderliche Zuverlässigkeit besitzen und</w:t>
      </w:r>
    </w:p>
    <w:p>
      <w:pPr>
        <w:ind w:left="420"/>
      </w:pPr>
      <w:r>
        <w:t xml:space="preserve">2. durch eine Bescheinigung der Industrie- und Handelskammer nachweisen, dass sie über die für die Ausübung des Gewerbes notwendigen rechtlichen und fachlichen Grundlagen unterrichtet worden sind und mit ihnen vertraut sind.</w:t>
      </w:r>
    </w:p>
    <w:p>
      <w:r>
        <w:t xml:space="preserve">Für die Durchführung folgender Tätigkeiten ist zusätzlich zu den Anforderungen des Satzes 1 Nummer 1 der Nachweis einer vor der Industrie- und Handelskammer erfolgreich abgelegten Sachkundeprüfung erforderlich:</w:t>
      </w:r>
    </w:p>
    <w:p>
      <w:pPr>
        <w:ind w:left="420"/>
      </w:pPr>
      <w:r>
        <w:t xml:space="preserve">1. Kontrollgänge im öffentlichen Verkehrsraum oder in Hausrechtsbereichen mit tatsächlich öffentlichem Verkehr,</w:t>
      </w:r>
    </w:p>
    <w:p>
      <w:pPr>
        <w:ind w:left="420"/>
      </w:pPr>
      <w:r>
        <w:t xml:space="preserve">2. Schutz vor Ladendieben,</w:t>
      </w:r>
    </w:p>
    <w:p>
      <w:pPr>
        <w:ind w:left="420"/>
      </w:pPr>
      <w:r>
        <w:t xml:space="preserve">3. Bewachungen im Einlassbereich von gastgewerblichen Diskotheken,</w:t>
      </w:r>
    </w:p>
    <w:p>
      <w:pPr>
        <w:ind w:left="420"/>
      </w:pPr>
      <w:r>
        <w:t xml:space="preserve">4. Bewachungen von Aufnahmeeinrichtungen nach § 44 des Asylgesetzes in der Fassung der Bekanntmachung vom 2. September 2008 (BGBl. I S. 1798), das zuletzt durch Artikel 6 des Gesetzes vom 31. Juli 2016 (BGBl. I S. 1939) geändert worden ist, von Gemeinschaftsunterkünften nach § 53 des Asylgesetzes oder anderen Immobilien und Einrichtungen, die der auch vorübergehenden amtlichen Unterbringung von Asylsuchenden oder Flüchtlingen dienen, in leitender Funktion,</w:t>
      </w:r>
    </w:p>
    <w:p>
      <w:pPr>
        <w:ind w:left="420"/>
      </w:pPr>
      <w:r>
        <w:t xml:space="preserve">5. Bewachungen von zugangsgeschützten Großveranstaltungen in leitender Funktion.</w:t>
      </w:r>
    </w:p>
    <w:p>
      <w:r>
        <w:t xml:space="preserve">Zur Überprüfung der Zuverlässigkeit einer Wachperson und einer mit der Leitung des Betriebes oder einer Zweigniederlassung beauftragten Person hat die am Hauptwohnsitz der natürlichen Person für den Vollzug nach Landesrecht zuständige Behörde mindestens eine unbeschränkte Auskunft nach § 41 Absatz 1 Nummer 9 des Bundeszentralregistergesetzes sowie eine Stellungnahme der für den Wohnort zuständigen Behörde der Landespolizei, einer zentralen Polizeidienststelle oder dem jeweils zuständigen Landeskriminalamt einzuholen, ob und welche tatsächlichen Anhaltspunkte bekannt sind, die Bedenken gegen die Zuverlässigkeit begründen können, soweit Zwecke der Strafverfolgung oder Gefahrenabwehr einer Übermittlung der tatsächlichen Anhaltspunkte nicht entgegen stehen. Bei Wachpersonen und mit der Leitung des Betriebes oder einer Zweigniederlassung beauftragten Personen ohne einen Hauptwohnsitz in der Bundesrepublik Deutschland ist die Zuverlässigkeit durch die für den Vollzug zuständige Behörde am Betriebssitz des Gewerbetreibenden, welcher die natürliche Person als erster anmeldet, zu überprüfen. Absatz 1 Satz 5 Nummer 4 ist entsprechend anzuwenden bei Wachpersonen, die eine der folgenden Aufgaben wahrnehmen sollen:</w:t>
      </w:r>
    </w:p>
    <w:p>
      <w:pPr>
        <w:ind w:left="420"/>
      </w:pPr>
      <w:r>
        <w:t xml:space="preserve">1. Bewachungen nach Satz 2 Nummer 4 und 5, auch in nicht leitender Funktion, oder</w:t>
      </w:r>
    </w:p>
    <w:p>
      <w:pPr>
        <w:ind w:left="420"/>
      </w:pPr>
      <w:r>
        <w:t xml:space="preserve">2. Schutzaufgaben im befriedeten Besitztum bei Objekten, von denen im Fall eines kriminellen Eingriffs eine besondere Gefahr für die Allgemeinheit ausgehen kann.</w:t>
      </w:r>
    </w:p>
    <w:p>
      <w:r>
        <w:t xml:space="preserve">Satz 5 gilt auch nach Aufnahme der Tätigkeit einer Wachperson. Absatz 1 Satz 4, 6 bis 10 ist entsprechend anzuwenden.</w:t>
      </w:r>
    </w:p>
    <w:p>
      <w:r>
        <w:t xml:space="preserve">(1b) Werden der zuständigen Landesbehörde für Verfassungsschutz im Nachhinein Informationen bekannt, die für die Beurteilung der Zuverlässigkeit einer der in Absatz 1 und Absatz 1a Satz 5 Nummer 1 und 2 genannten Personen von Bedeutung sind, übermittelt sie diese der zuständigen Behörde nach den für die Informationsübermittlung geltenden Regelungen der Verfassungsschutzgesetze (Nachbericht). Zu diesem Zweck darf die Verfassungsschutzbehörde Name, Vornamen, Geburtsname, Geburtsdatum, Geschlecht, Geburtsort, Geburtsland, Wohnort und gegenwärtige Staatsangehörigkeit und Doppel- oder frühere Staatsangehörigkeiten der betroffenen Person sowie die Aktenfundstelle verarbeiten, einschließlich einer Verarbeitung mit ihrer Aktenfundstelle in den gemeinsamen Dateien nach § 6 Absatz 2 des Bundesverfassungsschutzgesetzes. Die im Rahmen der Überprüfung der Zuverlässigkeit verarbeiteten personenbezogenen Daten der in Absatz 1 und Absatz 1a Satz 5 Nummer 1 und 2 genannten Personen sind spätestens nach fünf Jahren von der Verfassungsschutzbehörde zu löschen. Sollte die Verfassungsschutzbehörde vorher von einer Versagung, Rücknahme, einem Erlöschen oder Widerruf der Erlaubnis durch die zuständige Behörde Kenntnis erlangen, hat sie die im Rahmen der Überprüfung der Zuverlässigkeit gespeicherten personenbezogenen Daten der in Absatz 1 genannten Personen spätestens sechs Monate nach Kenntniserlangung zu löschen. Die Sätze 1 bis 4 sind entsprechend anzuwenden für die nach Absatz 1 Satz 5 Nummer 3 und Absatz 1a Satz 3 beteiligten Polizeibehörden.</w:t>
      </w:r>
    </w:p>
    <w:p>
      <w:r>
        <w:t xml:space="preserve">(2) Das Bundesministerium des Innern und für Heimat kann mit Zustimmung des Bundesrates durch Rechtsverordnung</w:t>
      </w:r>
    </w:p>
    <w:p>
      <w:pPr>
        <w:ind w:left="420"/>
      </w:pPr>
      <w:r>
        <w:t xml:space="preserve">1. die für die Entscheidung über eine Erlaubnis nach Absatz 1 Satz 1 erforderlichen vom Antragsteller bei der Antragsstellung anzugebenden Daten und beizufügenden Unterlagen bestimmen,</w:t>
      </w:r>
    </w:p>
    <w:p>
      <w:pPr>
        <w:ind w:left="420"/>
      </w:pPr>
      <w:r>
        <w:t xml:space="preserve">2. die Anforderungen und das Verfahren für den Unterrichtungsnachweis nach Absatz 1a Satz 1 sowie Ausnahmen von der Erforderlichkeit des Unterrichtungsnachweises festlegen,</w:t>
      </w:r>
    </w:p>
    <w:p>
      <w:pPr>
        <w:ind w:left="420"/>
      </w:pPr>
      <w:r>
        <w:t xml:space="preserve">3. die Anforderungen und das Verfahren für eine Sachkundeprüfung nach Absatz 1 Satz 3 Nummer 3 und Absatz 1a Satz 2 sowie Ausnahmen von der Erforderlichkeit der Sachkundeprüfung festlegen und</w:t>
      </w:r>
    </w:p>
    <w:p>
      <w:pPr>
        <w:ind w:left="420"/>
      </w:pPr>
      <w:r>
        <w:t xml:space="preserve">4. zum Schutze der Allgemeinheit und der Auftraggeber Vorschriften erlassen über den Umfang der Befugnisse und Verpflichtungen bei der Ausübung des Bewachungsgewerbes, insbesondere über</w:t>
      </w:r>
    </w:p>
    <w:p>
      <w:pPr>
        <w:ind w:left="780"/>
      </w:pPr>
      <w:r>
        <w:t xml:space="preserve">a) den Geltungsbereich der Erlaubnis,</w:t>
      </w:r>
    </w:p>
    <w:p>
      <w:pPr>
        <w:ind w:left="780"/>
      </w:pPr>
      <w:r>
        <w:t xml:space="preserve">b) die Pflichten des Gewerbetreibenden bei der Einstellung und Entlassung der im Bewachungsgewerbe beschäftigten Personen, über die Aufzeichnung von Daten dieser Personen durch den Gewerbetreibenden und ihre Übermittlung an die für den Vollzug des § 34a zuständigen Behörden, über die Anforderungen, denen diese Personen genügen müssen, sowie über die Durchführung des Wachdienstes,</w:t>
      </w:r>
    </w:p>
    <w:p>
      <w:pPr>
        <w:ind w:left="780"/>
      </w:pPr>
      <w:r>
        <w:t xml:space="preserve">c) die Verpflichtung zum Abschluß einer Haftpflichtversicherung, zur Buchführung einschließlich der Aufzeichnung von Daten über einzelne Geschäftsvorgänge sowie über die Auftraggeber,</w:t>
      </w:r>
    </w:p>
    <w:p>
      <w:pPr>
        <w:ind w:left="780"/>
      </w:pPr>
      <w:r>
        <w:t xml:space="preserve">d) (weggefallen)</w:t>
      </w:r>
    </w:p>
    <w:p>
      <w:pPr>
        <w:ind w:left="420"/>
      </w:pPr>
      <w:r>
        <w:t xml:space="preserve">5. zum Schutz der Allgemeinheit und der Auftraggeber Vorschriften erlassen über die Unterrichtung der für den Vollzug des § 34a zuständigen Behörden durch Gerichte und Staatsanwaltschaften über rechtliche Maßnahmen gegen Gewerbetreibende und ihre Wachpersonen</w:t>
      </w:r>
    </w:p>
    <w:p>
      <w:pPr>
        <w:ind w:left="420"/>
      </w:pPr>
      <w:r>
        <w:t xml:space="preserve">6. die Anforderungen und Verfahren festlegen, die zur Durchführung der Richtlinie 2005/36/EG des Europäischen Parlaments und des Rates vom 7. September 2005 über die Anerkennung von Berufsqualifikationen (ABl. L 255 vom 30.9.2005, S. 22), die zuletzt durch die Richtlinie 2013/55/EU (ABl. L 354 vom 28.12.2013, S. 132) geändert worden ist, Anwendung finden sollen auf Inhaber von in einem Mitgliedstaat der Europäischen Union oder eines Vertragsstaates des Abkommens über den Europäischen Wirtschaftsraum erworbenen Berufsqualifikationen, die im Inland das Bewachungsgewerbe vorübergehend oder dauerhaft ausüben möchten,</w:t>
      </w:r>
    </w:p>
    <w:p>
      <w:pPr>
        <w:ind w:left="420"/>
      </w:pPr>
      <w:r>
        <w:t xml:space="preserve">7. Einzelheiten der regelmäßigen Überprüfung der Zuverlässigkeit nach Absatz 1 Satz 10, auch in Verbindung mit Absatz 1a Satz 7, festlegen,</w:t>
      </w:r>
    </w:p>
    <w:p>
      <w:pPr>
        <w:ind w:left="420"/>
      </w:pPr>
      <w:r>
        <w:t xml:space="preserve">8. Einzelheiten zur örtlichen Zuständigkeit für den Vollzug regeln, insbesondere die Zuständigkeit für die Überprüfung der Zuverlässigkeit und erforderlichen Qualifikation.</w:t>
      </w:r>
    </w:p>
    <w:p>
      <w:r>
        <w:t xml:space="preserve">(3) Nach Einholung der unbeschränkten Auskünfte nach § 41 Absatz 1 Nummer 9 des Bundeszentralregistergesetzes zur Überprüfung der Zuverlässigkeit können die zuständigen Behörden das Ergebnis der Überprüfung einschließlich der für die Beurteilung der Zuverlässigkeit erforderlichen Daten an den Gewerbetreibenden übermitteln.</w:t>
      </w:r>
    </w:p>
    <w:p>
      <w:r>
        <w:t xml:space="preserve">(4) Die Beschäftigung einer Person, die in einem Bewachungsunternehmen mit Bewachungsaufgaben beschäftigt ist, oder einer mit der Leitung des Betriebes oder einer Zweigniederlassung beauftragten Person kann dem Gewerbetreibenden untersagt werden, wenn Tatsachen die Annahme rechtfertigen, dass die Person die für ihre Tätigkeit erforderliche Zuverlässigkeit nicht besitzt.</w:t>
      </w:r>
    </w:p>
    <w:p>
      <w:r>
        <w:t xml:space="preserve">(5) Der Gewerbetreibende und seine Beschäftigten dürfen bei der Durchführung von Bewachungsaufgaben gegenüber Dritten nur die Rechte, die Jedermann im Falle einer Notwehr, eines Notstandes oder einer Selbsthilfe zustehen, die ihnen vom jeweiligen Auftraggeber vertraglich übertragenen Selbsthilferechte sowie die ihnen gegebenenfalls in Fällen gesetzlicher Übertragung zustehenden Befugnisse eigenverantwortlich ausüben. In den Fällen der Inanspruchnahme dieser Rechte und Befugnisse ist der Grundsatz der Erforderlichkeit zu beachten.</w:t>
      </w:r>
    </w:p>
    <w:p>
      <w:r>
        <w:t xml:space="preserve">(6) (weggefallen)</w:t>
      </w:r>
    </w:p>
    <w:p>
      <w:r>
        <w:rPr>
          <w:color w:val="555555"/>
          <w:sz w:val="17"/>
        </w:rPr>
        <w:t xml:space="preserve">Zitiervorschlag: § 34a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