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33h GewO — Spielbanken, Lotterien, Glücksspiele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33c bis 33g finden keine Anwendung auf</w:t>
      </w:r>
    </w:p>
    <w:p>
      <w:pPr>
        <w:ind w:left="420"/>
      </w:pPr>
      <w:r>
        <w:t xml:space="preserve">1. die Zulassung und den Betrieb von Spielbanken,</w:t>
      </w:r>
    </w:p>
    <w:p>
      <w:pPr>
        <w:ind w:left="420"/>
      </w:pPr>
      <w:r>
        <w:t xml:space="preserve">2. die Veranstaltung von Lotterien und Ausspielungen, mit Ausnahme der gewerbsmäßig betriebenen Ausspielungen auf Volksfesten, Schützenfesten oder ähnlichen Veranstaltungen, bei denen der Gewinn in geringwertigen Gegenständen besteht,</w:t>
      </w:r>
    </w:p>
    <w:p>
      <w:pPr>
        <w:ind w:left="420"/>
      </w:pPr>
      <w:r>
        <w:t xml:space="preserve">3. die Veranstaltung anderer Spiele im Sinne des § 33d Abs. 1 Satz 1, die Glücksspiele im Sinne des § 284 des Strafgesetzbuches sind.</w:t>
      </w:r>
    </w:p>
    <w:p>
      <w:r>
        <w:rPr>
          <w:color w:val="555555"/>
          <w:sz w:val="17"/>
        </w:rPr>
        <w:t xml:space="preserve">Zitiervorschlag: § 33h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https://recht.nulegal.eu/gesetze/GewO/33h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