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GewO — Übergangsregelung zu § 34a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Ablauf des 31. Mai 2019 ist § 34a Absatz 1 bis 5 in der am 31. Dezember 2018 geltenden Fassung anzuwenden.</w:t>
      </w:r>
    </w:p>
    <w:p>
      <w:r>
        <w:t xml:space="preserve">(2) Gewerbetreibende sind verpflichtet, bis zum Ablauf des 30. Juni 2019 die in § 11b Absatz 2 Nummer 1, 10 und 11 aufgeführten Daten zu den mit der Leitung des Betriebes oder einer Zweigniederlassung beauftragten Personen und zu den in § 11b Absatz 2 Nummer 3, 10 und 11 aufgeführten Daten zu Wachpersonen der für den Vollzug des § 34a zuständigen Behörde über das Bewacherregister mitzuteilen.</w:t>
      </w:r>
    </w:p>
    <w:p>
      <w:r>
        <w:t xml:space="preserve">(3) Zur Überprüfung der Zuverlässigkeit von Wachpersonen, die ab dem 1. Juni 2019 mit Aufgaben nach § 34a Absatz 1a Satz 5 beauftragt sind oder werden sollen, fragt die zuständige Behörde bis zum Ablauf des 30. September 2019 eine Stellungnahme nach § 34a Absatz 1a Satz 5 in Verbindung mit Absatz 1 Satz 5 Nummer 4 ab.</w:t>
      </w:r>
    </w:p>
    <w:p>
      <w:r>
        <w:rPr>
          <w:color w:val="555555"/>
          <w:sz w:val="17"/>
        </w:rPr>
        <w:t xml:space="preserve">Zitiervorschlag: § 159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