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GewO — Verletzung von Vorschriften über erlaubnisbedürftige stehende 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die erforderliche Erlaubnis</w:t>
      </w:r>
    </w:p>
    <w:p>
      <w:pPr>
        <w:ind w:left="780"/>
      </w:pPr>
      <w:r>
        <w:t xml:space="preserve">a) (weggefallen),</w:t>
      </w:r>
    </w:p>
    <w:p>
      <w:pPr>
        <w:ind w:left="780"/>
      </w:pPr>
      <w:r>
        <w:t xml:space="preserve">b) nach § 30 Abs. 1 eine dort bezeichnete Anstalt betreibt,</w:t>
      </w:r>
    </w:p>
    <w:p>
      <w:pPr>
        <w:ind w:left="780"/>
      </w:pPr>
      <w:r>
        <w:t xml:space="preserve">c) nach § 33a Abs. 1 Satz 1 Schaustellungen von Personen in seinen Geschäftsräumen veranstaltet oder für deren Veranstaltung seine Geschäftsräume zur Verfügung stellt,</w:t>
      </w:r>
    </w:p>
    <w:p>
      <w:pPr>
        <w:ind w:left="780"/>
      </w:pPr>
      <w:r>
        <w:t xml:space="preserve">d) nach § 33c Abs. 1 Satz 1 ein Spielgerät aufstellt, nach § 33d Abs. 1 Satz 1 ein anderes Spiel veranstaltet oder nach § 33i Abs. 1 Satz 1 eine Spielhalle oder ein ähnliches Unternehmen betreibt,</w:t>
      </w:r>
    </w:p>
    <w:p>
      <w:pPr>
        <w:ind w:left="780"/>
      </w:pPr>
      <w:r>
        <w:t xml:space="preserve">e) nach § 34 Abs. 1 Satz 1 das Geschäft eines Pfandleihers oder Pfandvermittlers betreibt,</w:t>
      </w:r>
    </w:p>
    <w:p>
      <w:pPr>
        <w:ind w:left="780"/>
      </w:pPr>
      <w:r>
        <w:t xml:space="preserve">f) nach § 34a Abs. 1 Satz 1 Leben oder Eigentum fremder Personen bewacht,</w:t>
      </w:r>
    </w:p>
    <w:p>
      <w:pPr>
        <w:ind w:left="780"/>
      </w:pPr>
      <w:r>
        <w:t xml:space="preserve">g) nach § 34b Abs. 1 fremde bewegliche Sachen, fremde Grundstücke oder fremde Rechte versteigert,</w:t>
      </w:r>
    </w:p>
    <w:p>
      <w:pPr>
        <w:ind w:left="780"/>
      </w:pPr>
      <w:r>
        <w:t xml:space="preserve">h) nach § 34c Absatz 1 Satz 1 Nummer 1 oder Nummer 2 den Abschluß von Verträgen der dort bezeichneten Art vermittelt oder die Gelegenheit hierzu nachweist,</w:t>
      </w:r>
    </w:p>
    <w:p>
      <w:pPr>
        <w:ind w:left="780"/>
      </w:pPr>
      <w:r>
        <w:t xml:space="preserve">i) nach § 34c Absatz 1 Satz 1 Nummer 3 ein Bauvorhaben vorbereitet oder durchführt,</w:t>
      </w:r>
    </w:p>
    <w:p>
      <w:pPr>
        <w:ind w:left="780"/>
      </w:pPr>
      <w:r>
        <w:t xml:space="preserve">j) nach § 34c Absatz 1 Satz 1 Nummer 4 Wohnimmobilien verwaltet,</w:t>
      </w:r>
    </w:p>
    <w:p>
      <w:pPr>
        <w:ind w:left="780"/>
      </w:pPr>
      <w:r>
        <w:t xml:space="preserve">k) nach § 34d Absatz 1 Satz 1 den Abschluss eines dort genannten Vertrages vermittelt,</w:t>
      </w:r>
    </w:p>
    <w:p>
      <w:pPr>
        <w:ind w:left="780"/>
      </w:pPr>
      <w:r>
        <w:t xml:space="preserve">l) nach § 34d Absatz 2 Satz 1 über eine Versicherung oder Rückversicherung berät,</w:t>
      </w:r>
    </w:p>
    <w:p>
      <w:pPr>
        <w:ind w:left="780"/>
      </w:pPr>
      <w:r>
        <w:t xml:space="preserve">m) nach § 34f Absatz 1 Satz 1 Anlageberatung oder Anlagevermittlung erbringt,</w:t>
      </w:r>
    </w:p>
    <w:p>
      <w:pPr>
        <w:ind w:left="780"/>
      </w:pPr>
      <w:r>
        <w:t xml:space="preserve">n) nach § 34h Absatz 1 Satz 1 Anlageberatung erbringt oder</w:t>
      </w:r>
    </w:p>
    <w:p>
      <w:pPr>
        <w:ind w:left="780"/>
      </w:pPr>
      <w:r>
        <w:t xml:space="preserve">o) nach § 34i Absatz 1 Satz 1 den Abschluss von Verträgen der dort bezeichneten Art vermittelt oder Dritte zu solchen Verträgen berät,</w:t>
      </w:r>
    </w:p>
    <w:p>
      <w:pPr>
        <w:ind w:left="420"/>
      </w:pPr>
      <w:r>
        <w:t xml:space="preserve">2. ohne Zulassung nach § 31 Absatz 1 Leben oder Eigentum fremder Personen auf einem Seeschiff bewacht,</w:t>
      </w:r>
    </w:p>
    <w:p>
      <w:pPr>
        <w:ind w:left="420"/>
      </w:pPr>
      <w:r>
        <w:t xml:space="preserve">3. einer vollziehbaren Auflage nach § 31 Absatz 2 Satz 2 zuwiderhandelt oder</w:t>
      </w:r>
    </w:p>
    <w:p>
      <w:pPr>
        <w:ind w:left="420"/>
      </w:pPr>
      <w:r>
        <w:t xml:space="preserve">4. ohne eine nach § 47 erforderliche Erlaubnis das Gewerbe durch einen Stellvertreter ausüben läßt.</w:t>
      </w:r>
    </w:p>
    <w:p>
      <w:r>
        <w:t xml:space="preserve">(2) Ordnungswidrig handelt auch, wer vorsätzlich oder fahrlässig</w:t>
      </w:r>
    </w:p>
    <w:p>
      <w:pPr>
        <w:ind w:left="420"/>
      </w:pPr>
      <w:r>
        <w:t xml:space="preserve">1. einer Rechtsverordnung nach § 31 Absatz 4 Satz 1 Nummer 1, 2, 3 Buchstabe a bis c oder Buchstabe d oder Nummer 4 oder Satz 2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1a. einer Rechtsverordnung nach § 33f Absatz 1 Nummer 1, 2 oder 4 oder einer vollziehbaren Anordnung aufgrund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1b. einer Rechtsverordnung nach § 33g Nr. 2, § 34 Abs. 2, § 34a Abs. 2, § 34b Abs. 8, § 34e Absatz 1 Satz 1 Nummer 2, 4 oder 7, Absatz 2 oder 3 oder § 38 Abs. 3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entgegen § 34 Abs. 4 bewegliche Sachen mit Gewährung des Rückkaufrechts ankauft,</w:t>
      </w:r>
    </w:p>
    <w:p>
      <w:pPr>
        <w:ind w:left="420"/>
      </w:pPr>
      <w:r>
        <w:t xml:space="preserve">3. einer vollziehbaren Auflage nach § 33a Abs. 1 Satz 3, § 33c Abs. 1 Satz 3, § 33d Abs. 1 Satz 2, § 33e Abs. 3, § 33i Abs. 1 Satz 2, § 34 Abs. 1 Satz 2, § 34a Abs. 1 Satz 2, § 34b Abs. 3, § 34d Absatz 4 Satz 1, auch in Verbindung mit Absatz 6 Satz 3, oder § 36 Abs. 1 Satz 3 oder einer vollziehbaren Anordnung nach § 33c Abs. 3 Satz 3 oder § 34a Abs. 4 zuwiderhandelt,</w:t>
      </w:r>
    </w:p>
    <w:p>
      <w:pPr>
        <w:ind w:left="420"/>
      </w:pPr>
      <w:r>
        <w:t xml:space="preserve">4. ein Spielgerät ohne die nach § 33c Abs. 3 Satz 1 erforderliche Bestätigung der zuständigen Behörde aufstellt,</w:t>
      </w:r>
    </w:p>
    <w:p>
      <w:pPr>
        <w:ind w:left="420"/>
      </w:pPr>
      <w:r>
        <w:t xml:space="preserve">4a. entgegen § 33c Absatz 3 Satz 4 eine Person beschäftigt,</w:t>
      </w:r>
    </w:p>
    <w:p>
      <w:pPr>
        <w:ind w:left="420"/>
      </w:pPr>
      <w:r>
        <w:t xml:space="preserve">5. einer vollziehbaren Auflage nach § 34c Abs. 1 Satz 2, § 34f Absatz 1 Satz 2, § 34h Absatz 1 Satz 2 oder § 34i Absatz 1 Satz 2 zuwiderhandelt,</w:t>
      </w:r>
    </w:p>
    <w:p>
      <w:pPr>
        <w:ind w:left="420"/>
      </w:pPr>
      <w:r>
        <w:t xml:space="preserve">5a. entgegen § 34c Absatz 2a Satz 1 in Verbindung mit einer Rechtsverordnung nach § 34c Absatz 3 Nummer 3 sich nicht, nicht richtig, nicht vollständig oder nicht rechtzeitig weiterbildet,</w:t>
      </w:r>
    </w:p>
    <w:p>
      <w:pPr>
        <w:ind w:left="420"/>
      </w:pPr>
      <w:r>
        <w:t xml:space="preserve">6. einer Rechtsverordnung nach § 34c Abs. 3 oder § 34g Absatz 1 Satz 1 oder Absatz 2 Satz 1 Nummer 1, 2 oder 4 oder Satz 2 oder § 34j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7. entgegen § 34d Absatz 1 Satz 7 eine Sondervergütung gewährt oder verspricht,</w:t>
      </w:r>
    </w:p>
    <w:p>
      <w:pPr>
        <w:ind w:left="420"/>
      </w:pPr>
      <w:r>
        <w:t xml:space="preserve">7a. entgegen § 34d Absatz 2 Satz 4, auch in Verbindung mit einer Rechtsverordnung nach § 34e Absatz 1 Nummer 3, eine Zuwendung annimmt,</w:t>
      </w:r>
    </w:p>
    <w:p>
      <w:pPr>
        <w:ind w:left="420"/>
      </w:pPr>
      <w:r>
        <w:t xml:space="preserve">7b. entgegen § 34d Absatz 2 Satz 6 die Auskehrung einer Zuwendung nicht, nicht vollständig oder nicht rechtzeitig veranlasst,</w:t>
      </w:r>
    </w:p>
    <w:p>
      <w:pPr>
        <w:ind w:left="420"/>
      </w:pPr>
      <w:r>
        <w:t xml:space="preserve">7c. entgegen § 34d Absatz 3, § 34h Absatz 2 Satz 1 oder § 34i Absatz 5 Satz 2 ein Gewerbe oder eine Tätigkeit ausübt,</w:t>
      </w:r>
    </w:p>
    <w:p>
      <w:pPr>
        <w:ind w:left="420"/>
      </w:pPr>
      <w:r>
        <w:t xml:space="preserve">7d. entgegen § 34d Absatz 9 Satz 2 in Verbindung mit einer Rechtsverordnung nach § 34e Absatz 1 Satz 1 Nummer 2 Buchstabe c sich nicht, nicht richtig, nicht vollständig oder nicht rechtzeitig weiterbildet,</w:t>
      </w:r>
    </w:p>
    <w:p>
      <w:pPr>
        <w:ind w:left="420"/>
      </w:pPr>
      <w:r>
        <w:t xml:space="preserve">8. entgegen § 34d Absatz 10 Satz 1 oder § 34f Absatz 5 oder 6 Satz 1 eine Eintragung nicht, nicht richtig oder nicht rechtzeitig vornehmen lässt,</w:t>
      </w:r>
    </w:p>
    <w:p>
      <w:pPr>
        <w:ind w:left="420"/>
      </w:pPr>
      <w:r>
        <w:t xml:space="preserve">9. entgegen § 34d Absatz 10 Satz 2, § 34f Absatz 5 oder Absatz 6 Satz 2 oder § 34i Absatz 8 Nummer 3 eine Mitteilung nicht, nicht richtig, nicht vollständig oder nicht rechtzeitig macht,</w:t>
      </w:r>
    </w:p>
    <w:p>
      <w:pPr>
        <w:ind w:left="420"/>
      </w:pPr>
      <w:r>
        <w:t xml:space="preserve">10. entgegen § 34h Absatz 3 Satz 2 oder § 34i Absatz 5 eine Zuwendung annimmt oder</w:t>
      </w:r>
    </w:p>
    <w:p>
      <w:pPr>
        <w:ind w:left="420"/>
      </w:pPr>
      <w:r>
        <w:t xml:space="preserve">11. entgegen § 34h Absatz 3 Satz 3 eine Zuwendung nicht, nicht vollständig oder nicht rechtzeitig auskehrt.</w:t>
      </w:r>
    </w:p>
    <w:p>
      <w:r>
        <w:t xml:space="preserve">(3) Ordnungswidrig handelt ferner, wer vorsätzlich oder fahrlässig bei einer Versteigerung einer Vorschrift des § 34b Abs. 6 oder 7 zuwiderhandelt.</w:t>
      </w:r>
    </w:p>
    <w:p>
      <w:r>
        <w:t xml:space="preserve">(4) Die Ordnungswidrigkeit kann in den Fällen des Absatzes 1 Nummer 1 Buchstabe m und n und Nummer 2 mit einer Geldbuße bis zu fünfzigtausend Euro, in den Fällen des Absatzes 1 Nummer 1 Buchstabe a bis l und o, Nummer 3 und 4 und des Absatzes 2 Nummer 1, 1a und 5 bis 11 mit einer Geldbuße bis zu fünftausend Euro, in den Fällen des Absatzes 2 Nummer 1b und 2 bis 4a mit einer Geldbuße bis zu dreitausend Euro und in den Fällen des Absatzes 3 mit einer Geldbuße bis zu eintausend Euro geahndet werden.</w:t>
      </w:r>
    </w:p>
    <w:p>
      <w:r>
        <w:t xml:space="preserve">(5) Verwaltungsbehörde im Sinne des § 36 Absatz 1 Nummer 1 des Gesetzes über Ordnungswidrigkeiten ist in den Fällen des Absatzes 1 Nummer 2 und 3 und des Absatzes 2 Nummer 1 das Bundesamt für Wirtschaft und Ausfuhrkontrolle.</w:t>
      </w:r>
    </w:p>
    <w:p>
      <w:r>
        <w:rPr>
          <w:color w:val="555555"/>
          <w:sz w:val="17"/>
        </w:rPr>
        <w:t xml:space="preserve">Zitiervorschlag: § 144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