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11c GewO — Übermittlung personenbezogener Daten innerhalb der Europäischen Union und des Europäischen Wirtschaftsraumes bei reglementierten Berufen</w:t>
      </w:r>
    </w:p>
    <w:p>
      <w:r>
        <w:rPr>
          <w:color w:val="555555"/>
          <w:sz w:val="18"/>
        </w:rPr>
        <w:t xml:space="preserve">Gewerbeordnung</w:t>
      </w:r>
    </w:p>
    <w:p>
      <w:r>
        <w:rPr>
          <w:color w:val="555555"/>
          <w:sz w:val="18"/>
        </w:rPr>
        <w:t xml:space="preserve">Stand: 10.06.2019 (konsolidierte Textfassung, kein amtliches Inkrafttretensdatum)</w:t>
      </w:r>
    </w:p>
    <w:p>
      <w:r>
        <w:t xml:space="preserve">(1) Begibt sich ein im Inland tätiger Gewerbetreibender in einen anderen Mitgliedstaat der Europäischen Union oder in einen anderen Vertragsstaat des Abkommens über den Europäischen Wirtschaftsraum, um dort dauerhaft oder vorübergehend eine Tätigkeit auszuüben, deren Aufnahme oder Ausübung durch Rechts- und Verwaltungsvorschriften an den Besitz bestimmter beruflicher Qualifikationen gebunden ist, so übermittelt die zuständige inländische öffentliche Stelle auf Ersuchen alle personenbezogenen Daten an die zuständige Stelle des betreffenden Staates, die</w:t>
      </w:r>
    </w:p>
    <w:p>
      <w:pPr>
        <w:ind w:left="420"/>
      </w:pPr>
      <w:r>
        <w:t xml:space="preserve">1. die Rechtmäßigkeit der Niederlassung des Gewerbetreibenden betreffen;</w:t>
      </w:r>
    </w:p>
    <w:p>
      <w:pPr>
        <w:ind w:left="420"/>
      </w:pPr>
      <w:r>
        <w:t xml:space="preserve">2. zur Beurteilung der Zuverlässigkeit des Gewerbetreibenden erforderlich sind, insbesondere Daten nach § 11 Abs. 1 Satz 2;</w:t>
      </w:r>
    </w:p>
    <w:p>
      <w:pPr>
        <w:ind w:left="420"/>
      </w:pPr>
      <w:r>
        <w:t xml:space="preserve">3. im Fall eines Beschwerdeverfahrens eines Dienstleistungsempfängers gegen einen Gewerbetreibenden für ein ordnungsgemäßes Beschwerdeverfahren erforderlich sind.</w:t>
      </w:r>
    </w:p>
    <w:p>
      <w:r>
        <w:t xml:space="preserve">Die zuständige inländische öffentliche Stelle übermittelt Daten nach Satz 1 auch ohne Ersuchen, wenn tatsächliche Anhaltspunkte dafür vorliegen, dass deren Kenntnis zur Wahrnehmung der Aufgaben der zuständigen ausländischen Stelle erforderlich ist. Sie kann ihrerseits bei der zuständigen Stelle des betreffenden Staates Daten nach Satz 1 erheben, soweit die Kenntnis der Daten für die Wahrnehmung ihrer Aufgaben erforderlich ist, und die hierfür erforderlichen personenbezogenen Daten an die zuständige ausländische Stelle übermitteln.</w:t>
      </w:r>
    </w:p>
    <w:p>
      <w:r>
        <w:t xml:space="preserve">(2) Absatz 1 gilt entsprechend</w:t>
      </w:r>
    </w:p>
    <w:p>
      <w:pPr>
        <w:ind w:left="420"/>
      </w:pPr>
      <w:r>
        <w:t xml:space="preserve">1. für Arbeitnehmer eines Gewerbebetriebs,</w:t>
      </w:r>
    </w:p>
    <w:p>
      <w:pPr>
        <w:ind w:left="420"/>
      </w:pPr>
      <w:r>
        <w:t xml:space="preserve">2. für den Fall, dass ein Gewerbetreibender oder ein Arbeitnehmer eines Gewerbebetriebs aus einem der genannten Staaten im Inland eine gewerbliche Tätigkeit aufnimmt oder ausübt, deren Aufnahme oder Ausübung einen Sachkunde- oder Befähigungsnachweis oder die Eintragung in die Handwerksrolle voraussetzt.</w:t>
      </w:r>
    </w:p>
    <w:p>
      <w:r>
        <w:t xml:space="preserve">(3) Alle Daten sind mit dem Hinweis zu übermitteln, dass der Empfänger unverzüglich zu prüfen hat, ob die Daten für den angegebenen Zweck erforderlich sind, und er die Daten anderenfalls zu löschen hat.</w:t>
      </w:r>
    </w:p>
    <w:p>
      <w:r>
        <w:t xml:space="preserve">(4) Die Absätze 1 bis 3 gelten auch für den Bereich der Viehzucht.</w:t>
      </w:r>
    </w:p>
    <w:p>
      <w:r>
        <w:rPr>
          <w:color w:val="555555"/>
          <w:sz w:val="17"/>
        </w:rPr>
        <w:t xml:space="preserve">Zitiervorschlag: § 11c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https://recht.nulegal.eu/gesetze/GewO/11c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