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GewAbfV 2017 — Ordnungswidrigkeiten</w:t>
      </w:r>
    </w:p>
    <w:p>
      <w:r>
        <w:rPr>
          <w:color w:val="555555"/>
          <w:sz w:val="18"/>
        </w:rPr>
        <w:t xml:space="preserve">Gewerbeabfallverordnung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69 Absatz 1 Nummer 8 des Kreislaufwirtschaftsgesetzes handelt, wer vorsätzlich oder fahrlässig</w:t>
      </w:r>
    </w:p>
    <w:p>
      <w:pPr>
        <w:ind w:left="420"/>
      </w:pPr>
      <w:r>
        <w:t xml:space="preserve">1. entgegen § 3 Absatz 1 Satz 1 oder § 8 Absatz 1 Satz 1 die dort genannten Abfallfraktionen nicht richtig sammelt oder nicht richtig befördert,</w:t>
      </w:r>
    </w:p>
    <w:p>
      <w:pPr>
        <w:ind w:left="420"/>
      </w:pPr>
      <w:r>
        <w:t xml:space="preserve">2. entgegen § 4 Absatz 1 Satz 1, § 9 Absatz 1 Satz 1 oder Absatz 3 ein dort genanntes Gemisch nicht, nicht richtig oder nicht rechtzeitig einer Vorbehandlungs- oder Aufbereitungsanlage zuführt,</w:t>
      </w:r>
    </w:p>
    <w:p>
      <w:pPr>
        <w:ind w:left="420"/>
      </w:pPr>
      <w:r>
        <w:t xml:space="preserve">3. entgegen § 4 Absatz 4 Satz 1 oder § 9 Absatz 5 ein dort genanntes Gemisch oder dort genannte Abfälle nicht getrennt hält oder nicht, nicht richtig, nicht in der vorgeschriebenen Weise oder nicht rechtzeitig einer Verwertung zuführt,</w:t>
      </w:r>
    </w:p>
    <w:p>
      <w:pPr>
        <w:ind w:left="420"/>
      </w:pPr>
      <w:r>
        <w:t xml:space="preserve">4. entgegen § 6 Absatz 2 nicht sicherstellt, dass eine Vermischung dort genannter Gemische oder dort genannter Abfälle nicht erfolgt oder</w:t>
      </w:r>
    </w:p>
    <w:p>
      <w:pPr>
        <w:ind w:left="420"/>
      </w:pPr>
      <w:r>
        <w:t xml:space="preserve">5. entgegen § 7 Absatz 2 einen dort genannten Abfallbehälter nicht oder nicht richtig nutzt.</w:t>
      </w:r>
    </w:p>
    <w:p>
      <w:r>
        <w:t xml:space="preserve">(2) Ordnungswidrig im Sinne des § 69 Absatz 2 Nummer 15 des Kreislaufwirtschaftsgesetzes handelt, wer vorsätzlich oder fahrlässig</w:t>
      </w:r>
    </w:p>
    <w:p>
      <w:pPr>
        <w:ind w:left="420"/>
      </w:pPr>
      <w:r>
        <w:t xml:space="preserve">1. entgegen § 3 Absatz 3 Satz 1, § 4 Absatz 5 Satz 1 oder 4, § 8 Absatz 3 Satz 1 oder § 9 Absatz 6 Satz 1 eine dort genannte Dokumentation oder einen dort genannten Nachweis nicht, nicht richtig oder nicht vollständig erstellt,</w:t>
      </w:r>
    </w:p>
    <w:p>
      <w:pPr>
        <w:ind w:left="420"/>
      </w:pPr>
      <w:r>
        <w:t xml:space="preserve">2. entgegen § 3 Absatz 3 Satz 3, § 4 Absatz 5 Satz 3 oder 5, § 6 Absatz 6 Satz 1, § 8 Absatz 3 Satz 3 oder § 9 Absatz 6 Satz 3 eine dort genannte Dokumentation oder einen dort genannten Nachweis nicht, nicht richtig, nicht vollständig oder nicht rechtzeitig vorlegt,</w:t>
      </w:r>
    </w:p>
    <w:p>
      <w:pPr>
        <w:ind w:left="420"/>
      </w:pPr>
      <w:r>
        <w:t xml:space="preserve">3. entgegen § 4 Absatz 2 Satz 1, auch in Verbindung mit Satz 3, sich nicht, nicht richtig, nicht in der vorgeschriebenen Weise oder nicht rechtzeitig bestätigen lässt, dass die Anlage dort genannte Anforderungen erfüllt,</w:t>
      </w:r>
    </w:p>
    <w:p>
      <w:pPr>
        <w:ind w:left="420"/>
      </w:pPr>
      <w:r>
        <w:t xml:space="preserve">4. entgegen § 4 Absatz 2 Satz 4, § 6 Absatz 4 Satz 5 oder 6, § 6 Absatz 6 Satz 2, 4 oder 5 oder § 9 Absatz 2 Satz 3 eine Mitteilung nicht, nicht richtig oder nicht rechtzeitig macht,</w:t>
      </w:r>
    </w:p>
    <w:p>
      <w:pPr>
        <w:ind w:left="420"/>
      </w:pPr>
      <w:r>
        <w:t xml:space="preserve">5. entgegen § 6 Absatz 4 Satz 1 oder Absatz 6 Satz 1 eine dort genannte Quote nicht, nicht richtig oder nicht rechtzeitig dokumentiert,</w:t>
      </w:r>
    </w:p>
    <w:p>
      <w:pPr>
        <w:ind w:left="420"/>
      </w:pPr>
      <w:r>
        <w:t xml:space="preserve">6. entgegen § 6 Absatz 4 Satz 2 eine Unterrichtung nicht, nicht richtig, nicht vollständig oder nicht rechtzeitig vornimmt,</w:t>
      </w:r>
    </w:p>
    <w:p>
      <w:pPr>
        <w:ind w:left="420"/>
      </w:pPr>
      <w:r>
        <w:t xml:space="preserve">7. entgegen § 9 Absatz 2 Satz 1, auch in Verbindung mit Satz 2, sich nicht, nicht richtig, nicht in der vorgeschriebenen Weise oder nicht rechtzeitig bestätigen lässt, dass dort genannte Gesteinskörnungen hergestellt werden,</w:t>
      </w:r>
    </w:p>
    <w:p>
      <w:pPr>
        <w:ind w:left="420"/>
      </w:pPr>
      <w:r>
        <w:t xml:space="preserve">8. entgegen § 10 Absatz 1 Satz 1 oder Absatz 2 Satz 1 eine Annahme- oder Ausgangskontrolle nicht, nicht richtig, nicht vollständig oder nicht rechtzeitig durchführt oder eine dort genannte Dokumentation nicht, nicht richtig, nicht vollständig oder nicht rechtzeitig erstellt,</w:t>
      </w:r>
    </w:p>
    <w:p>
      <w:pPr>
        <w:ind w:left="420"/>
      </w:pPr>
      <w:r>
        <w:t xml:space="preserve">9. entgegen § 10 Absatz 3 Satz 1 sich die weitere Entsorgung nicht, nicht richtig, nicht vollständig oder nicht rechtzeitig bestätigen lässt,</w:t>
      </w:r>
    </w:p>
    <w:p>
      <w:pPr>
        <w:ind w:left="420"/>
      </w:pPr>
      <w:r>
        <w:t xml:space="preserve">10. entgegen § 11 Absatz 1 Satz 1 eine Fremdkontrolle nicht, nicht richtig, nicht vollständig oder nicht rechtzeitig durchführen lässt,</w:t>
      </w:r>
    </w:p>
    <w:p>
      <w:pPr>
        <w:ind w:left="420"/>
      </w:pPr>
      <w:r>
        <w:t xml:space="preserve">11. entgegen § 11 Absatz 2 Nummer 1 nicht sicherstellt, dass die Ergebnisse der Fremdkontrolle mitgeteilt werden,</w:t>
      </w:r>
    </w:p>
    <w:p>
      <w:pPr>
        <w:ind w:left="420"/>
      </w:pPr>
      <w:r>
        <w:t xml:space="preserve">12. entgegen § 11 Absatz 2 Nummer 2 die Ergebnisse der Fremdkontrolle nicht, nicht richtig, nicht vollständig oder nicht rechtzeitig übermittelt,</w:t>
      </w:r>
    </w:p>
    <w:p>
      <w:pPr>
        <w:ind w:left="420"/>
      </w:pPr>
      <w:r>
        <w:t xml:space="preserve">13. entgegen § 12 Absatz 1 Satz 1 ein Betriebstagebuch nicht, nicht richtig oder nicht vollständig führt oder</w:t>
      </w:r>
    </w:p>
    <w:p>
      <w:pPr>
        <w:ind w:left="420"/>
      </w:pPr>
      <w:r>
        <w:t xml:space="preserve">14. entgegen § 12 Absatz 3 Satz 5 eine dort genannte Information nicht oder nicht mindestens fünf Jahre aufbewahrt oder nicht oder nicht rechtzeitig vorlegt.</w:t>
      </w:r>
    </w:p>
    <w:p>
      <w:r>
        <w:rPr>
          <w:color w:val="555555"/>
          <w:sz w:val="17"/>
        </w:rPr>
        <w:t xml:space="preserve">Zitiervorschlag: § 13 GewAbfV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https://recht.nulegal.eu/gesetze/GewAbfV%202017/13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