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GetrAuVÜV — Ordnungswidrigkeiten</w:t>
      </w:r>
    </w:p>
    <w:p>
      <w:r>
        <w:rPr>
          <w:color w:val="555555"/>
          <w:sz w:val="18"/>
        </w:rPr>
        <w:t xml:space="preserve">Getreide-Ausfuhr- und -Verarbeitungs-Überwachungsverordnung</w:t>
      </w:r>
    </w:p>
    <w:p>
      <w:r>
        <w:rPr>
          <w:color w:val="555555"/>
          <w:sz w:val="18"/>
        </w:rPr>
        <w:t xml:space="preserve">Historische Fassung: Stand 10.06.2019 bis 18.03.2022. Dies ist nicht die aktuelle Fassung.</w:t>
      </w:r>
    </w:p>
    <w:p>
      <w:r>
        <w:t xml:space="preserve">Ordnungswidrig im Sinne des § 36 Abs. 3 Nr. 3 des Gesetzes zur Durchführung der Gemeinsamen Marktorganisationen und der Direktzahlungen handelt, wer vorsätzlich oder leichtfertig</w:t>
      </w:r>
    </w:p>
    <w:p>
      <w:pPr>
        <w:ind w:left="420"/>
      </w:pPr>
      <w:r>
        <w:t xml:space="preserve">1. entgegen § 3 Abs. 2 oder § 7 Abs. 6 dort genannte Erzeugnisse nicht getrennt transportiert, lagert oder verarbeitet,</w:t>
      </w:r>
    </w:p>
    <w:p>
      <w:pPr>
        <w:ind w:left="420"/>
      </w:pPr>
      <w:r>
        <w:t xml:space="preserve">2. entgegen § 3 Abs. 3 die vorgesehenen Begleitpapiere nicht mitführt,</w:t>
      </w:r>
    </w:p>
    <w:p>
      <w:pPr>
        <w:ind w:left="420"/>
      </w:pPr>
      <w:r>
        <w:t xml:space="preserve">3. entgegen</w:t>
      </w:r>
    </w:p>
    <w:p>
      <w:pPr>
        <w:ind w:left="780"/>
      </w:pPr>
      <w:r>
        <w:t xml:space="preserve">a) § 4 Abs. 2 Satz 1 oder 6, jeweils auch in Verbindung mit § 8 Abs. 10 oder § 11 Abs. 1 Satz 1,</w:t>
      </w:r>
    </w:p>
    <w:p>
      <w:pPr>
        <w:ind w:left="780"/>
      </w:pPr>
      <w:r>
        <w:t xml:space="preserve">b) § 4 Abs. 9 Satz 1 oder 4, jeweils auch in Verbindung mit § 11 Abs. 1 Satz 3, oder § 4 Abs. 9 Satz 3, auch in Verbindung mit § 8 Abs. 11 Satz 3 oder § 11 Abs. 1 Satz 3,</w:t>
      </w:r>
    </w:p>
    <w:p>
      <w:pPr>
        <w:ind w:left="780"/>
      </w:pPr>
      <w:r>
        <w:t xml:space="preserve">c) § 8 Abs. 6 Satz 1 oder</w:t>
      </w:r>
    </w:p>
    <w:p>
      <w:pPr>
        <w:ind w:left="780"/>
      </w:pPr>
      <w:r>
        <w:t xml:space="preserve">d) § 8 Abs. 11 Satz 1 oder 2</w:t>
      </w:r>
    </w:p>
    <w:p>
      <w:pPr>
        <w:ind w:left="420"/>
      </w:pPr>
      <w:r>
        <w:t xml:space="preserve">eine Mitteilung nicht, nicht richtig, nicht vollständig oder nicht rechtzeitig macht,</w:t>
      </w:r>
    </w:p>
    <w:p>
      <w:pPr>
        <w:ind w:left="420"/>
      </w:pPr>
      <w:r>
        <w:t xml:space="preserve">4. entgegen § 4 Abs. 3 Satz 1 außerhalb eines anerkannten Umschlagsbetriebes Getreide zwischenlagert, mehrere Einzelsendungen zu einer Sendung zusammenstellt oder eine Einzelsendung unmittelbar verlädt,</w:t>
      </w:r>
    </w:p>
    <w:p>
      <w:pPr>
        <w:ind w:left="420"/>
      </w:pPr>
      <w:r>
        <w:t xml:space="preserve">5. entgegen § 4 Abs. 3 Satz 4, auch in Verbindung mit § 8 Abs. 4 Satz 3, die Bundesanstalt nicht oder nicht rechtzeitig unterrichtet, wenn eine Anerkennungsvoraussetzung nachträglich entfallen ist,</w:t>
      </w:r>
    </w:p>
    <w:p>
      <w:pPr>
        <w:ind w:left="420"/>
      </w:pPr>
      <w:r>
        <w:t xml:space="preserve">6. entgegen § 5 Abs. 2 Satz 2, auch in Verbindung mit § 8 Abs. 7 Satz 2 oder § 11 Abs. 3, Getreide ohne Einverständnis der Bundesanstalt weitertransportiert,</w:t>
      </w:r>
    </w:p>
    <w:p>
      <w:pPr>
        <w:ind w:left="420"/>
      </w:pPr>
      <w:r>
        <w:t xml:space="preserve">7. entgegen § 8 Abs. 4 Satz 1 die dort genannten Tätigkeiten nicht in einem anerkannten Verarbeitungsbetrieb vornimmt oder</w:t>
      </w:r>
    </w:p>
    <w:p>
      <w:pPr>
        <w:ind w:left="420"/>
      </w:pPr>
      <w:r>
        <w:t xml:space="preserve">8. entgegen § 9 Abs. 1 Satz 2 erster Halbsatz Getreide weitergibt.</w:t>
      </w:r>
    </w:p>
    <w:p>
      <w:r>
        <w:rPr>
          <w:color w:val="555555"/>
          <w:sz w:val="17"/>
        </w:rPr>
        <w:t xml:space="preserve">Zitiervorschlag: § 18 GetrAuVÜV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https://recht.nulegal.eu/gesetze/GetrAuV%C3%9CV/18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