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Gesetz (Nordrhein-Westfalen) — Unzulässige Sendungen, Jugendschutz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den WDR geltenden Bestimmungen des Jugendmedienschutz-Staatsvertrages finden Anwendung.</w:t>
      </w:r>
    </w:p>
    <w:p>
      <w:r>
        <w:t xml:space="preserve">(2) Zuständiges Organ im Sinne des § 8 Jugendmedienschutz-Staatsvertrag ist die Intendantin oder der Intendant. Der Rundfunkrat ist zuständiges Organ im Sinne des § 9 Abs. 1 Jugendmedienschutz-Staatsvertrag.</w:t>
      </w:r>
    </w:p>
    <w:p>
      <w:r>
        <w:t xml:space="preserve">(3) Die Intendantin oder der Intendant beruft eine Person zur oder zum Beauftragten für den Jugendschutz.</w:t>
      </w:r>
    </w:p>
    <w:p>
      <w:r>
        <w:t xml:space="preserve">(4) Die oder der Beauftragte für den Jugendschutz erstattet dem Rundfunkrat jährlich einen Bericht über ihre oder seine Tätigkeit.</w:t>
      </w:r>
    </w:p>
    <w:p>
      <w:r>
        <w:rPr>
          <w:color w:val="555555"/>
          <w:sz w:val="17"/>
        </w:rPr>
        <w:t xml:space="preserve">Zitiervorschlag: § 6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