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Gesetz (Nordrhein-Westfalen) — Anwendung des Landespersonalvertretungsgesetzes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Landespersonalvertretungsgesetz (LPVG) ist nach Maßgabe der folgenden Bestimmungen anzuwenden.</w:t>
      </w:r>
    </w:p>
    <w:p>
      <w:r>
        <w:t xml:space="preserve">(2) § 72 Absatz 1 Satz 2 Nummer 2 LPVG ist auf den WDR mit der Maßgabe anwendbar, dass § 72 Absatz 1 Satz 1 LPVG nicht für Arbeitnehmerinnen oder Arbeitnehmer gilt, die ein Entgelt nach der höchsten Vergütungsgruppe des WDR-Vergütungstarifvertrages in seiner jeweiligen Fassung oder darüber hinaus erhalten.</w:t>
      </w:r>
    </w:p>
    <w:p>
      <w:r>
        <w:t xml:space="preserve">(3) Die endgültig entscheidende Stelle (§ 68 LPVG) ist die Intendantin oder der Intendant.</w:t>
      </w:r>
    </w:p>
    <w:p>
      <w:r>
        <w:t xml:space="preserve">(4) § 72 Abs. 1 Satz 1 LPVG gilt nicht für Beschäftigte, die aufgrund eines Tarifvertrags auf Produktionsdauer beschäftigt werden.</w:t>
      </w:r>
    </w:p>
    <w:p>
      <w:r>
        <w:t xml:space="preserve">(5) § 40 Absatz 1 LPVG ist mit der Maßgabe anzuwenden, dass sich der Ersatz von Reisekosten nach den für WDR-Beschäftigte geltenden Regelungen richtet.</w:t>
      </w:r>
    </w:p>
    <w:p>
      <w:r>
        <w:rPr>
          <w:color w:val="555555"/>
          <w:sz w:val="17"/>
        </w:rPr>
        <w:t xml:space="preserve">Zitiervorschlag: § 55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https://recht.nulegal.eu/gesetze/Gesetz/55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