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48 Gesetz (Nordrhein-Westfalen) — Datenverarbeitung für publizistische Zwecke</w:t>
      </w:r>
    </w:p>
    <w:p>
      <w:r>
        <w:rPr>
          <w:color w:val="555555"/>
          <w:sz w:val="18"/>
        </w:rPr>
        <w:t xml:space="preserve">WDR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Verarbeitung personenbezogener Daten zu journalistischen Zwecken durch den WDR bestimmt sich nach Maßgabe der §§ 12 und 23 des Medienstaatsvertrages.</w:t>
      </w:r>
    </w:p>
    <w:p>
      <w:r>
        <w:rPr>
          <w:color w:val="555555"/>
          <w:sz w:val="17"/>
        </w:rPr>
        <w:t xml:space="preserve">Zitiervorschlag: § 48 Gesetz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https://recht.nulegal.eu/gesetze/Gesetz/48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