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Gesetz (Nordrhein-Westfalen) — Kontrolle der Beteiligung an Unternehmen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WDR hat ein effektives Controlling über seine Eigenunternehmen und Beteiligungen nach § 45 einzurichten. Die Intendantin oder der Intendant hat den Rundfunkrat und den Verwaltungsrat regelmäßig über die wesentlichen Vorgänge in den Beteiligungsunternehmen, insbesondere über deren finanzielle Entwicklung, zu unterrichten.</w:t>
      </w:r>
    </w:p>
    <w:p>
      <w:r>
        <w:t xml:space="preserve">(2) Die Intendantin oder der Intendant hat dem Rundfunk- und dem Verwaltungsrat jährlich einen Beteiligungsbericht nach § 42 Absatz 2 des Medienstaatsvertrages, einschließlich der Darstellung der Prüftestate bezüglich der Beteiligungen, vorzulegen. Der Bericht ist dem Landesrechnungshof und der für die Rechtsaufsicht zuständigen Behörde zu übermitteln.</w:t>
      </w:r>
    </w:p>
    <w:p>
      <w:r>
        <w:t xml:space="preserve">(3) Der Landesrechnungshof prüft die Wirtschaftsführung bei Eigenunternehmen und solchen Unternehmen des Privatrechts, an denen der WDR unmittelbar, mittelbar, auch zusammen mit anderen Anstalten oder Körperschaften des öffentlichen Rechts mit Mehrheit beteiligt ist und deren Gesellschaftsvertrag oder Satzung diese Prüfungen durch einen Rechnungshof vorsieht. Der WDR ist verpflichtet, für die Aufnahme der erforderlichen Regelungen in den Gesellschaftsvertrag oder die Satzung des Unternehmens zu sorgen.</w:t>
      </w:r>
    </w:p>
    <w:p>
      <w:r>
        <w:t xml:space="preserve">(4) Sind mehrere Rechnungshöfe für die Prüfung zuständig, können sie die Prüfung einem dieser Rechnungshöfe übertragen.</w:t>
      </w:r>
    </w:p>
    <w:p>
      <w:r>
        <w:rPr>
          <w:color w:val="555555"/>
          <w:sz w:val="17"/>
        </w:rPr>
        <w:t xml:space="preserve">Zitiervorschlag: § 45a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https://recht.nulegal.eu/gesetze/Gesetz/45a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