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Gesetz (Nordrhein-Westfalen) — Kommerzielle Tätigkeiten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ist berechtigt, kommerzielle Tätigkeiten auszuüben. Kommerzielle Tätigkeiten sind Betätigungen, bei denen Leistungen auch für Dritte im Wettbewerb angeboten werden, insbesondere Werbung und Sponsoring im Rahmen der Vorgaben nach § 38 des Medienstaatsvertrages, Verwertungsaktivitäten, Merchandising, Produktion für und Lizenzierung von Inhalten an Dritte und die Vermietung von Senderstandorten an Dritte. Kommerzielle Tätigkeiten dürfen nur unter Marktbedingungen erbracht werden.</w:t>
      </w:r>
    </w:p>
    <w:p>
      <w:r>
        <w:t xml:space="preserve">(2) Die kommerziellen Tätigkeiten sind durch rechtlich selbständige Tochtergesellschaften zu erbringen. Bei geringer Marktrelevanz kann eine kommerzielle Tätigkeit durch den WDR selbst erbracht werden; in diesem Fall ist eine getrennte Buchführung vorzusehen. Der WDR hat sich bei den Beziehungen zu seinen kommerziell tätigen Tochterunternehmen marktkonform zu verhalten und die entsprechenden Bedingungen, wie bei einer kommerziellen Tätigkeit, auch ihnen gegenüber einzuhalten.</w:t>
      </w:r>
    </w:p>
    <w:p>
      <w:r>
        <w:t xml:space="preserve">(3) Die Tätigkeitsbereiche sind vom Verwaltungsrat (§ 21 Abs. 3) vor Aufnahme der Tätigkeit zu genehmigen; dem Rundfunkrat ist Gelegenheit zur Stellungnahme zu geben. Die Prüfung umfasst folgende Punkte:</w:t>
      </w:r>
    </w:p>
    <w:p>
      <w:r>
        <w:t xml:space="preserve">1. die Beschreibung der Tätigkeit nach Art und Umfang, die die Einhaltung der marktkonformen Bedingungen begründet (Marktkonformität) einschließlich eines Fremdvergleichs,</w:t>
      </w:r>
    </w:p>
    <w:p>
      <w:r>
        <w:t xml:space="preserve">2. den Vergleich mit Angeboten privater Konkurrenten,</w:t>
      </w:r>
    </w:p>
    <w:p>
      <w:r>
        <w:t xml:space="preserve">3. Vorgaben für eine getrennte Buchführung und</w:t>
      </w:r>
    </w:p>
    <w:p>
      <w:r>
        <w:t xml:space="preserve">4. Vorgaben für eine effiziente Kontrolle.</w:t>
      </w:r>
    </w:p>
    <w:p>
      <w:r>
        <w:rPr>
          <w:color w:val="555555"/>
          <w:sz w:val="17"/>
        </w:rPr>
        <w:t xml:space="preserve">Zitiervorschlag: § 44b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