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Gesetz (Nordrhein-Westfalen) — Aufstellung des Haushaltsplans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Entwurf des jährlichen Haushaltsplans wird von der Intendantin oder dem Intendanten aufgestellt und dem Verwaltungsrat rechtzeitig vor Beginn des Haushaltsjahres zugeleitet.</w:t>
      </w:r>
    </w:p>
    <w:p>
      <w:r>
        <w:t xml:space="preserve">(2) Mit dem Entwurf des Haushaltsplans hat die Intendantin oder der Intendant dem Verwaltungsrat zu übermitteln:</w:t>
      </w:r>
    </w:p>
    <w:p>
      <w:r>
        <w:t xml:space="preserve">1. den Entwurf der mittelfristigen Finanzplanung des WDR,</w:t>
      </w:r>
    </w:p>
    <w:p>
      <w:r>
        <w:t xml:space="preserve">2. den Entwurf einer Aufgabenplanung, aus der sich wesentliche Veränderungen der Aufgaben des WDR, insbesondere im Programm- und Investitionsbereich, für die weiteren Jahre der Finanzplanung ergeben.</w:t>
      </w:r>
    </w:p>
    <w:p>
      <w:r>
        <w:t xml:space="preserve">(3) Der Verwaltungsrat prüft die Entwürfe und legt sie mit einer schriftlichen oder elektronischen Stellungnahme dem Rundfunkrat vor; er kann Änderungen und Ergänzungen vorschlagen.</w:t>
      </w:r>
    </w:p>
    <w:p>
      <w:r>
        <w:t xml:space="preserve">(4) Der Rundfunkrat stellt den Haushaltsplan fest und beschließt zugleich die mittelfristige Finanzplanung und die Aufgabenplanung.</w:t>
      </w:r>
    </w:p>
    <w:p>
      <w:r>
        <w:t xml:space="preserve">(5) Das Nähere regelt die Satzung.</w:t>
      </w:r>
    </w:p>
    <w:p>
      <w:r>
        <w:rPr>
          <w:color w:val="555555"/>
          <w:sz w:val="17"/>
        </w:rPr>
        <w:t xml:space="preserve">Zitiervorschlag: § 35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