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23 Gesetz (Nordrhein-Westfalen) — Sitzungen des Verwaltungsrats</w:t>
      </w:r>
    </w:p>
    <w:p>
      <w:r>
        <w:rPr>
          <w:color w:val="555555"/>
          <w:sz w:val="18"/>
        </w:rPr>
        <w:t xml:space="preserve">WDR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Sitzungen des Verwaltungsrats sind nichtöffentlich.</w:t>
      </w:r>
    </w:p>
    <w:p>
      <w:r>
        <w:t xml:space="preserve">(2) Die Intendantin oder der Intendant nimmt an den Sitzungen des Verwaltungsrats teil. Dem Wunsch, gehört zu werden, hat der Verwaltungsrat stattzugeben.</w:t>
      </w:r>
    </w:p>
    <w:p>
      <w:r>
        <w:t xml:space="preserve">(3) Die oder der Vorsitzende des Rundfunkrats kann an den Sitzungen des Verwaltungsrats teilnehmen. Absatz 2 Satz 2 findet entsprechende Anwendung.</w:t>
      </w:r>
    </w:p>
    <w:p>
      <w:r>
        <w:rPr>
          <w:color w:val="555555"/>
          <w:sz w:val="17"/>
        </w:rPr>
        <w:t xml:space="preserve">Zitiervorschlag: § 23 Gesetz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https://recht.nulegal.eu/gesetze/Gesetz/23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