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GesVSV (Bayern) — Vergütung der Gutachter</w:t>
      </w:r>
    </w:p>
    <w:p>
      <w:r>
        <w:rPr>
          <w:color w:val="555555"/>
          <w:sz w:val="18"/>
        </w:rPr>
        <w:t xml:space="preserve">Gesundheitlicher Verbraucherschutz-Verordnung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Gutachter für Schätzungen bei Tierverlusten erhalten eine Vergütung. Sie setzt sich zusammen aus einer Vergütung für den Zeitaufwand und aus dem Ersatz der Fahrtkosten.</w:t>
      </w:r>
    </w:p>
    <w:p>
      <w:r>
        <w:t xml:space="preserve">(2) Die Vergütung für den Zeitaufwand beträgt je angefangene Stunde 50 Euro, täglich jedoch höchstens 200 Euro. Zeitaufwand ist die Dauer der Gutachtertätigkeit einschließlich der An- und Abreise. Für die Erstattung von notwendigen Übernachtungskosten sind die für Beamte des Freistaates Bayern geltenden Bestimmungen des Reisekostenrechts entsprechend anzuwenden.</w:t>
      </w:r>
    </w:p>
    <w:p>
      <w:r>
        <w:t xml:space="preserve">(3) Fahrtkosten werden in Höhe der angefallenen, notwendigen Auslagen erstattet. Für die Benutzung öffentlicher regelmäßig verkehrender Beförderungsmittel werden die tatsächlichen Auslagen, für die Benutzung von Zügen der öffentlichen Eisenbahn-Verkehrsunternehmen bis zum Fahrpreis der ersten Klasse, ersetzt. Für die Benutzung anderer Beförderungsmittel und für Fußwegstrecken sind die für Beamte des Freistaates Bayern geltenden Bestimmungen des Reisekostenrechts entsprechend anzuwenden.</w:t>
      </w:r>
    </w:p>
    <w:p>
      <w:r>
        <w:rPr>
          <w:color w:val="555555"/>
          <w:sz w:val="17"/>
        </w:rPr>
        <w:t xml:space="preserve">Zitiervorschlag: § 18 GesVSV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https://recht.nulegal.eu/gesetze/GesVSV/18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