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GesVSV (Bayern) — Ausbildung und Prüfung der amtlichen Fachassistenten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Landesamt ist zuständige Behörde für die Prüfung der amtlichen Fachassistenten (Prüfungsbehörde) und die Durchführung der theoretischen Schulung gemäß Anhang II Kapitel II der Verordnung (EU) 2019/624.</w:t>
      </w:r>
    </w:p>
    <w:p>
      <w:r>
        <w:t xml:space="preserve">(2) Die Ausbildungsstätten bescheinigen die erfolgreiche Teilnahme an der theoretischen oder praktischen Schulung gemäß Anhang II Kapitel II der Verordnung (EU) 2019/624.</w:t>
      </w:r>
    </w:p>
    <w:p>
      <w:r>
        <w:t xml:space="preserve">(3) Die Prüfung ist vor einem von der Prüfungsbehörde gebildeten Prüfungsausschuss abzulegen. Der Prüfungsausschuss besteht aus einem vorsitzenden Mitglied und zwei Prüfern; einer der Prüfer soll ein erfahrener amtlicher Fachassistent sein. Für die Mitglieder des Prüfungsausschusses werden Stellvertreter bestellt. Die Amtsdauer beträgt drei Jahre.</w:t>
      </w:r>
    </w:p>
    <w:p>
      <w:r>
        <w:t xml:space="preserve">(4) Die Prüfungsbehörde setzt Ort und Zeit der Prüfung fest. Die Prüfung soll unmittelbar im Anschluss an das Lehrgangsende stattfinden. Der Prüfungstermin ist rechtzeitig bekanntzugeben.</w:t>
      </w:r>
    </w:p>
    <w:p>
      <w:r>
        <w:t xml:space="preserve">(5) Die Zulassung zur Prüfung wird durch die Prüfungsbehörde erteilt, wenn die Anforderungen des § 3 Abs. 1 Nr. 1 bis 3 Tier-LMÜV erfüllt sind, und Bescheinigungen vorliegen, die eine erfolgreiche Teilnahme an der theoretischen und praktischen Schulung gemäß Anhang II Kapitel II der Verordnung (EU) 2019/624 bestätigen.</w:t>
      </w:r>
    </w:p>
    <w:p>
      <w:r>
        <w:t xml:space="preserve">(6) Die Prüfung besteht aus einem mündlichen und einem praktischen Teil. In der mündlichen Prüfung werden die Inhalte des Anhangs II Kapitel II Nr. 5 Buchst. a Unterbuchst. i und Buchst. b Unterbuchst. i der Verordnung (EU) 2019/624 und in der praktischen Prüfung die Inhalte des Anhangs II Kapitel II Nr. 5 Buchst. a Unterbuchst. ii und Buchst. b Unterbuchst. ii der Verordnung (EU) 2019/624 geprüft. In der mündlichen und praktischen Prüfung sollen nicht mehr als vier Prüfungsteilnehmer gleichzeitig geprüft werden. Die mündliche und praktische Prüfung dauert je Prüfungsteilnehmer jeweils mindestens 30 Minuten.</w:t>
      </w:r>
    </w:p>
    <w:p>
      <w:r>
        <w:t xml:space="preserve">(7) Der Prüfungsausschuss entscheidet über das Ergebnis der Prüfung. Das Ergebnis lautet bestanden oder nicht bestanden. Die Prüfung hat bestanden, wer den mündlichen und praktischen Teil bestanden hat.</w:t>
      </w:r>
    </w:p>
    <w:p>
      <w:r>
        <w:t xml:space="preserve">(8) Der Prüfungsausschuss fertigt eine Niederschrift, aus der Gegenstand, Verlauf und Ergebnis der Prüfung hervorgehen.</w:t>
      </w:r>
    </w:p>
    <w:p>
      <w:r>
        <w:t xml:space="preserve">(9) Wer die Prüfung bestanden hat, erhält von der Prüfungsbehörde einen amtlichen Befähigungsnachweis. Wer die Prüfung nicht bestanden hat, erhält eine schriftliche Mitteilung.</w:t>
      </w:r>
    </w:p>
    <w:p>
      <w:r>
        <w:t xml:space="preserve">(10) Die Prüfung kann auf Antrag bei der Prüfungsbehörde zweimal wiederholt werden. Der Antrag ist innerhalb von 14 Tagen nach Erhalt der schriftlichen Mitteilung nach Abs. 9 Satz 2 zu stellen.</w:t>
      </w:r>
    </w:p>
    <w:p>
      <w:r>
        <w:t xml:space="preserve">(11) Die Prüfungsbehörde setzt zur Wiederholung einen Prüfungstermin fest. Die Prüfung erstreckt sich auf den nicht bestandenen Prüfungsteil.</w:t>
      </w:r>
    </w:p>
    <w:p>
      <w:r>
        <w:t xml:space="preserve">(12) Der Befähigungsnachweis anderer Länder wird anerkannt.</w:t>
      </w:r>
    </w:p>
    <w:p>
      <w:r>
        <w:rPr>
          <w:color w:val="555555"/>
          <w:sz w:val="17"/>
        </w:rPr>
        <w:t xml:space="preserve">Zitiervorschlag: § 13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