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GesVSV (Bayern) — Fortbildung der amtlichen Tierärzte und der amtlichen Fachassistenten</w:t>
      </w:r>
    </w:p>
    <w:p>
      <w:r>
        <w:rPr>
          <w:color w:val="555555"/>
          <w:sz w:val="18"/>
        </w:rPr>
        <w:t xml:space="preserve">Gesundheitlicher Verbraucherschutz-Verordnung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Landesamt ist zuständig für die Pflichtfortbildungen der amtlichen Tierärzte und Fachassistenten nach Art. 18 Abs. 7 Buchst. j der Verordnung (EU) 2017/625 in Verbindung mit Art. 13 der Verordnung (EU) 2019/624 in Verbindung mit Anhang II Kapitel I Nr. 6 und Kapitel II Nr. 8 der Verordnung (EU) 2019/624.</w:t>
      </w:r>
    </w:p>
    <w:p>
      <w:r>
        <w:rPr>
          <w:color w:val="555555"/>
          <w:sz w:val="17"/>
        </w:rPr>
        <w:t xml:space="preserve">Zitiervorschlag: § 12 GesVSV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https://recht.nulegal.eu/gesetze/GesVSV/12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