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GesVBZV (Brandenburg) — Inkrafttreten, Außerkrafttreten</w:t>
      </w:r>
    </w:p>
    <w:p>
      <w:r>
        <w:rPr>
          <w:color w:val="555555"/>
          <w:sz w:val="18"/>
        </w:rPr>
        <w:t xml:space="preserve">Gesundheits- und Veterinärberufe-Zuständigkeitsverordnung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1. Januar 2023 in Kraft.</w:t>
      </w:r>
    </w:p>
    <w:p>
      <w:r>
        <w:t xml:space="preserve">(2) Gleichzeitig treten die Verordnung zur Bestimmung von Zuständigkeiten für Heilberufe vom 10. Oktober 1995 (GVBl. II S. 630), die zuletzt durch Artikel 1 der Verordnung vom 27. Dezember 2021 (GVBl. II Nr. 107) geändert worden ist, die Verordnung über Zuständigkeiten nach der Bundes-Tierärzteordnung vom 5. Juli 1995 (GVBl. II S. 500) und die Verordnung zur Bestimmung der Zuständigkeiten für Fachberufe im Gesundheitswesen vom 25. Januar 2016 (GVBl. I Nr. 5 S. 24), die durch Artikel 2 der Verordnung am 27. Dezember 2021 (GVBl. II Nr. 107 S. 2) geändert worden ist, außer Kraft.</w:t>
      </w:r>
    </w:p>
    <w:p>
      <w:r>
        <w:t xml:space="preserve">Potsdam, den 19. Dezember 2022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Soziales, Gesundheit,</w:t>
      </w:r>
    </w:p>
    <w:p>
      <w:r>
        <w:t xml:space="preserve">Integration und Verbraucherschutz</w:t>
      </w:r>
    </w:p>
    <w:p>
      <w:r>
        <w:t xml:space="preserve">Ursula Nonnemacher</w:t>
      </w:r>
    </w:p>
    <w:p>
      <w:r>
        <w:rPr>
          <w:color w:val="555555"/>
          <w:sz w:val="17"/>
        </w:rPr>
        <w:t xml:space="preserve">Zitiervorschlag: § 4 GesVBZV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https://recht.nulegal.eu/gesetze/GesVBZV/4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