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GesVBZV (Brandenburg) — Zuständigkeiten</w:t>
      </w:r>
    </w:p>
    <w:p>
      <w:r>
        <w:rPr>
          <w:color w:val="555555"/>
          <w:sz w:val="18"/>
        </w:rPr>
        <w:t xml:space="preserve">Gesundheits- und Veterinärberufe-Zuständigkeitsverordnung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Landesamt für Arbeitsschutz, Verbraucherschutz und Gesundheit ist die zuständige Behörde für die Durchführung</w:t>
      </w:r>
    </w:p>
    <w:p>
      <w:r>
        <w:t xml:space="preserve">der Bundesärzteordnung in der Fassung der Bekanntmachung vom 16. April 1987 (BGBl. I S. 1218), die zuletzt durch Artikel 4 des Gesetzes vom 15. August 2019 (BGBl. I S. 1307, 1329) geändert worden ist,</w:t>
      </w:r>
    </w:p>
    <w:p>
      <w:r>
        <w:t xml:space="preserve">des Gesetzes über die Ausübung der Zahnheilkunde in der Fassung der Bekanntmachung vom 16. April 1987 (BGBl. I S. 1225), das zuletzt durch Artikel 13 des Gesetzes vom 19. Mai 2020 (BGBl. I S. 1018, 1034) geändert worden ist,</w:t>
      </w:r>
    </w:p>
    <w:p>
      <w:r>
        <w:t xml:space="preserve">der Bundes-Apothekerordnung in der Fassung der Bekanntmachung vom 19. Juli 1989 (BGBl. I S. 1478, 1842), die zuletzt durch Artikel 8 Absatz 3a des Gesetzes vom 27. September 2021 (BGBl. I S. 4530, 4587) geändert worden ist,</w:t>
      </w:r>
    </w:p>
    <w:p>
      <w:r>
        <w:t xml:space="preserve">des Psychotherapeutengesetzes vom 15. November 2019 (BGBl. I S. 1604), das durch Artikel 17 des Gesetzes vom 19. Mai 2020 (BGBl. I S. 1018, 1035) geändert worden ist,</w:t>
      </w:r>
    </w:p>
    <w:p>
      <w:r>
        <w:t xml:space="preserve">der Bundes-Tierärzteordnung in der Fassung der Bekanntmachung vom 20. November 1981 (BGBl. I S. 1193), die zuletzt durch Artikel 6 des Gesetzes vom 15. August 2019 (BGBl. I S. 1307, 1329) geändert worden ist,</w:t>
      </w:r>
    </w:p>
    <w:p>
      <w:r>
        <w:t xml:space="preserve">des Anästhesietechnische- und Operationstechnische-Assistenten-Gesetzes vom 14. Dezember 2019 (BGBl. I S. 2768), das zuletzt durch Artikel 8 des Gesetzes vom 20. Juli 2022 (BGBl. I S. 1174, 1179) geändert worden ist,</w:t>
      </w:r>
    </w:p>
    <w:p>
      <w:r>
        <w:t xml:space="preserve">des Diätassistentengesetzes vom 8. März 1994 (BGBl. I S. 446), das zuletzt durch Artikel 6 des Gesetzes vom 24. Februar 2021 (BGBl. I S. 274, 293) geändert worden ist,</w:t>
      </w:r>
    </w:p>
    <w:p>
      <w:r>
        <w:t xml:space="preserve">des Ergotherapeutengesetzes vom 25. Mai 1976 (BGBl. I S. 1246), das zuletzt durch Artikel 7 des Gesetzes vom 11. Juli 2021 (BGBl. I S. 2754, 2792) geändert worden ist,</w:t>
      </w:r>
    </w:p>
    <w:p>
      <w:r>
        <w:t xml:space="preserve">des Hebammengesetzes vom 22. November 2019 (BGBl. I S. 1759), das durch Artikel 10 des Gesetzes vom 24. Februar 2021 (BGBl. I S. 274, 293) geändert worden ist,</w:t>
      </w:r>
    </w:p>
    <w:p>
      <w:r>
        <w:t xml:space="preserve">des Gesetzes über den Beruf des Logopäden vom 7. Mai 1980 (BGBl. I S. 529), das zuletzt durch Artikel 8 des Gesetzes vom 11. Juli 2021 (BGBl. I S. 2754, 2792) geändert worden ist,</w:t>
      </w:r>
    </w:p>
    <w:p>
      <w:r>
        <w:t xml:space="preserve">des Masseur- und Physiotherapeutengesetzes vom 26. Mai 1994 (BGBl. I S. 1084), das zuletzt durch Artikel 9 des Gesetzes vom 11. Juli 2021 (BGBl. I S. 2754, 2792) geändert worden ist,</w:t>
      </w:r>
    </w:p>
    <w:p>
      <w:r>
        <w:t xml:space="preserve">des MT-Berufe-Gesetzes vom 24. Februar 2021 (BGBl. I S. 274),</w:t>
      </w:r>
    </w:p>
    <w:p>
      <w:r>
        <w:t xml:space="preserve">des Notfallsanitätergesetzes vom 22. Mai 2013 (BGBl. I S. 1348), das zuletzt durch Artikel 9 des Gesetzes vom 20. Juli 2022 (BGBl. I S. 1174, 1179) geändert worden ist,</w:t>
      </w:r>
    </w:p>
    <w:p>
      <w:r>
        <w:t xml:space="preserve">des Orthoptistengesetzes vom 28. November 1989 (BGBl. I S. 2061), das zuletzt durch Artikel 4 des Gesetzes vom 24. Februar 2021 (BGBl. I S. 274, 292) geändert worden ist,</w:t>
      </w:r>
    </w:p>
    <w:p>
      <w:r>
        <w:t xml:space="preserve">des PTA-Berufsgesetzes vom 13. Januar 2020 (BGBl. I S. 66), das zuletzt durch Artikel 10 des Gesetzes vom 20. Juli 2022 (BGBl. I S. 1174, 1179) geändert worden ist,</w:t>
      </w:r>
    </w:p>
    <w:p>
      <w:r>
        <w:t xml:space="preserve">des Podologengesetzes vom 4. Dezember 2001 (BGBl. I S. 3320), das zuletzt durch Artikel 8 des Gesetzes vom 24. Februar 2021 (BGBl. I S. 274, 293) geändert worden ist,</w:t>
      </w:r>
    </w:p>
    <w:p>
      <w:r>
        <w:t xml:space="preserve">des Gesetzes über die Weiterbildung und Fortbildung in den Fachberufen des Gesundheitswesens vom 18. März 1994 (GVBl. I S. 62), das zuletzt durch Artikel 6 des Gesetzes vom 17. Dezember 2015 (GVBl. Nr. 38 S. 15) geändert worden ist,</w:t>
      </w:r>
    </w:p>
    <w:p>
      <w:r>
        <w:t xml:space="preserve">jeweils in der jeweils geltenden Fassung, sowie der auf Grund der vorstehend genannten Gesetze erlassenen Rechtsverordnungen in den jeweils geltenden Fassungen, soweit sich aus den nachfolgenden Regelungen nicht etwas anderes ergibt.</w:t>
      </w:r>
    </w:p>
    <w:p>
      <w:r>
        <w:t xml:space="preserve">(2) Abweichend von Absatz 1 Nummer 17 ist das Landesamt für Soziales und Versorgung die zuständige Behörde für Entscheidungen im Rahmen der Durchführung des Gesetzes über die Weiterbildung und Fortbildung in den Fachberufen des Gesundheitswesens in Verbindung mit der Gerontopsychiatrische Fachkraft-Weiterbildungsverordnung vom 8. Februar 2004 ( GVBl. II S. 125) in der jeweils geltenden Fassung.</w:t>
      </w:r>
    </w:p>
    <w:p>
      <w:r>
        <w:t xml:space="preserve">(3) Das Landesamt für Arbeitsschutz, Verbraucherschutz und Gesundheit ist die zuständige bestätigende Stelle nach § 340 Absatz 1 Satz 1 Nummer 2 des Fünften Buches Sozialgesetzbuch.</w:t>
      </w:r>
    </w:p>
    <w:p>
      <w:r>
        <w:rPr>
          <w:color w:val="555555"/>
          <w:sz w:val="17"/>
        </w:rPr>
        <w:t xml:space="preserve">Zitiervorschlag: § 1 GesVBZV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https://recht.nulegal.eu/gesetze/GesVBZV/1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