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GerZV (Brandenburg) — Zuständigkeitskonzentration in Zwangsversteigerungs- und Zwangsverwaltungssachen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Amtsgerichte</w:t>
      </w:r>
    </w:p>
    <w:p>
      <w:r>
        <w:t xml:space="preserve">Frankfurt (Oder) für die Amtsgerichtsbezirke Frankfurt (Oder) und Fürstenwalde/Spree,</w:t>
      </w:r>
    </w:p>
    <w:p>
      <w:r>
        <w:t xml:space="preserve">Neuruppin für den Landgerichtsbezirk Neuruppin,</w:t>
      </w:r>
    </w:p>
    <w:p>
      <w:r>
        <w:t xml:space="preserve">Potsdam für die Amtsgerichtsbezirke Brandenburg an der Havel, Luckenwalde, Nauen, Potsdam, Rathenow und Zossen und</w:t>
      </w:r>
    </w:p>
    <w:p>
      <w:r>
        <w:t xml:space="preserve">Strausberg für die Amtsgerichtsbezirke Bad Freienwalde, Bernau bei Berlin, Eberswalde und Strausberg</w:t>
      </w:r>
    </w:p>
    <w:p>
      <w:r>
        <w:t xml:space="preserve">sind zuständig in Verfahren nach dem Gesetz über die Zwangsversteigerung und die Zwangsverwaltung.</w:t>
      </w:r>
    </w:p>
    <w:p>
      <w:r>
        <w:rPr>
          <w:color w:val="555555"/>
          <w:sz w:val="17"/>
        </w:rPr>
        <w:t xml:space="preserve">Zitiervorschlag: § 12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