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GerPsychFWV (Brandenburg) — Zuständige Behörde</w:t>
      </w:r>
    </w:p>
    <w:p>
      <w:r>
        <w:rPr>
          <w:color w:val="555555"/>
          <w:sz w:val="18"/>
        </w:rPr>
        <w:t xml:space="preserve">Gerontopsychiatrische Fachkraft-Weiterbildungsverordnung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Zuständige Behörde für die Durchführung dieser Verordnung ist das Landesamt für Soziales und Versorgung.</w:t>
      </w:r>
    </w:p>
    <w:p>
      <w:r>
        <w:t xml:space="preserve">(2) Die für die Weiterbildung nach dieser Verordnung zugelassenen Weiterbildungsstätten unterliegen der Aufsicht der zuständigen Behörde.</w:t>
      </w:r>
    </w:p>
    <w:p>
      <w:r>
        <w:t xml:space="preserve">(3) Die zuständige Behörde ist insbesondere berechtigt, die Einhaltung der Anforderungen gemäß § 3 Abs. 6, § 4 Abs. 2 und der weiteren Verpflichtungen gemäß § 6 zu überprüfen. Eine Begehung der Weiterbildungsstätte und der Zutritt zu den Lehrveranstaltungen sind durch die Weiterbildungsstätte zu ermöglichen.</w:t>
      </w:r>
    </w:p>
    <w:p>
      <w:r>
        <w:rPr>
          <w:color w:val="555555"/>
          <w:sz w:val="17"/>
        </w:rPr>
        <w:t xml:space="preserve">Zitiervorschlag: § 21 GerPsychFWV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https://recht.nulegal.eu/gesetze/GerPsychFWV/21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