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GerPsychFWV (Brandenburg) — Mündliche Prüfung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mündliche Teil der Prüfung kann sich auf alle in Anlage 1 genannten Lernbereiche erstrecken. Die theoretischen Prüfungsinhalte sind mit den im praktischen Teil der Weiterbildung erbrachten Praxisaufträgen zu verbinden.</w:t>
      </w:r>
    </w:p>
    <w:p>
      <w:r>
        <w:t xml:space="preserve">(2) Die Prüflinge werden einzeln oder in Gruppen von bis zu drei Prüflingen geprüft. Die Prüfungszeit soll für den einzelnen Prüfling insgesamt 30 Minuten nicht überschreiten.</w:t>
      </w:r>
    </w:p>
    <w:p>
      <w:r>
        <w:t xml:space="preserve">(3) Die Prüfenden bewerten jeweils einzeln die Leistung des Prüflings. Weichen die Bewertungen voneinander ab, entscheidet der Prüfungsausschuss mit Stimmenmehrheit.</w:t>
      </w:r>
    </w:p>
    <w:p>
      <w:r>
        <w:rPr>
          <w:color w:val="555555"/>
          <w:sz w:val="17"/>
        </w:rPr>
        <w:t xml:space="preserve">Zitiervorschlag: § 12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