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GerPräsWO — Wahlvorstand</w:t>
      </w:r>
    </w:p>
    <w:p>
      <w:r>
        <w:rPr>
          <w:color w:val="555555"/>
          <w:sz w:val="18"/>
        </w:rPr>
        <w:t xml:space="preserve">Wahlordnung für die Präsidien der Gerichte</w:t>
      </w:r>
    </w:p>
    <w:p>
      <w:r>
        <w:rPr>
          <w:color w:val="555555"/>
          <w:sz w:val="18"/>
        </w:rPr>
        <w:t xml:space="preserve">Stand: 10.06.2019 (konsolidierte Textfassung, kein amtliches Inkrafttretensdatum)</w:t>
      </w:r>
    </w:p>
    <w:p>
      <w:r>
        <w:t xml:space="preserve">(1) Der Wahlvorstand sorgt für die ordnungsmäßige Durchführung der Wahl der Mitglieder des Präsidiums. Er faßt seine Beschlüsse mit Stimmenmehrheit.</w:t>
      </w:r>
    </w:p>
    <w:p>
      <w:r>
        <w:t xml:space="preserve">(2) Der Wahlvorstand besteht aus mindestens drei wahlberechtigten Mitgliedern des Gerichts. Das amtierende Präsidium bestellt die erforderliche Zahl von Mitgliedern des Wahlvorstandes spätestens zwei Monate vor Ablauf des Geschäftsjahres, in dem eine Wahl stattfindet. Es bestellt zugleich eine angemessene Zahl von Ersatzmitgliedern und legt fest, in welcher Reihenfolge sie bei Verhinderung oder Ausscheiden von Mitgliedern des Wahlvorstandes nachrücken.</w:t>
      </w:r>
    </w:p>
    <w:p>
      <w:r>
        <w:t xml:space="preserve">(3) Das amtierende Präsidium gibt die Namen der Mitglieder und der Ersatzmitglieder des Wahlvorstandes unverzüglich durch Aushang bekannt.</w:t>
      </w:r>
    </w:p>
    <w:p>
      <w:r>
        <w:rPr>
          <w:color w:val="555555"/>
          <w:sz w:val="17"/>
        </w:rPr>
        <w:t xml:space="preserve">Zitiervorschlag: § 1 GerPräsWO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https://recht.nulegal.eu/gesetze/GerPr%C3%A4sWO/1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