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GerüstbPrV — Fachpraktischer Teil</w:t>
      </w:r>
    </w:p>
    <w:p>
      <w:r>
        <w:rPr>
          <w:color w:val="555555"/>
          <w:sz w:val="18"/>
        </w:rPr>
        <w:t xml:space="preserve">Verordnung über die Prüfung zum anerkannten Abschluß Geprüfter Gerüstbau-Kolonnenführer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Im fachpraktischen Teil ist in folgenden Fächern zu prüfen:</w:t>
      </w:r>
    </w:p>
    <w:p>
      <w:pPr>
        <w:ind w:left="420"/>
      </w:pPr>
      <w:r>
        <w:t xml:space="preserve">1. Gerüstsysteme, Gerüstbauteile und bauliche Einzelheiten,</w:t>
      </w:r>
    </w:p>
    <w:p>
      <w:pPr>
        <w:ind w:left="420"/>
      </w:pPr>
      <w:r>
        <w:t xml:space="preserve">2. Bauausführung und Bauüberwachung.</w:t>
      </w:r>
    </w:p>
    <w:p>
      <w:r>
        <w:t xml:space="preserve">(2) Im Prüfungsfach "Gerüstsysteme, Gerüstbauteile und bauliche Einzelheiten" können geprüft werden:</w:t>
      </w:r>
    </w:p>
    <w:p>
      <w:pPr>
        <w:ind w:left="420"/>
      </w:pPr>
      <w:r>
        <w:t xml:space="preserve">1. Fertigkeiten im Aufbau eines Gerüstes üblicher Bauart gemäß DIN 4420 in der jeweils gültigen Fassung,</w:t>
      </w:r>
    </w:p>
    <w:p>
      <w:pPr>
        <w:ind w:left="420"/>
      </w:pPr>
      <w:r>
        <w:t xml:space="preserve">2. Fertigkeiten im Aufbau eines Gerüstes aus Rohren und Kupplungen nach Zeichnung als Gerüst besonderer Bauart gemäß DIN 4420 (Blatt 1) in der jeweils gültigen Fassung,</w:t>
      </w:r>
    </w:p>
    <w:p>
      <w:pPr>
        <w:ind w:left="420"/>
      </w:pPr>
      <w:r>
        <w:t xml:space="preserve">3. Fertigkeiten in der Handhabung von Gerüstbauteilen und Verbindungsmitteln, insbesondere von Kupplungen und Trägerklemmen,</w:t>
      </w:r>
    </w:p>
    <w:p>
      <w:pPr>
        <w:ind w:left="420"/>
      </w:pPr>
      <w:r>
        <w:t xml:space="preserve">4. Fertigkeiten in der Beurteilung des äußeren Gerätezustandes,</w:t>
      </w:r>
    </w:p>
    <w:p>
      <w:pPr>
        <w:ind w:left="420"/>
      </w:pPr>
      <w:r>
        <w:t xml:space="preserve">5. Fertigkeiten in der Handhabung von Ankermitteln, insbesondere das Setzen und Prüfen von Dübeln.</w:t>
      </w:r>
    </w:p>
    <w:p>
      <w:r>
        <w:t xml:space="preserve">(3) Im Prüfungsfach "Bauausführung und Bauüberwachung" können geprüft werden:</w:t>
      </w:r>
    </w:p>
    <w:p>
      <w:pPr>
        <w:ind w:left="420"/>
      </w:pPr>
      <w:r>
        <w:t xml:space="preserve">1. Fertigkeiten in der Abnahme von Gerüsten anhand von Checklisten,</w:t>
      </w:r>
    </w:p>
    <w:p>
      <w:pPr>
        <w:ind w:left="420"/>
      </w:pPr>
      <w:r>
        <w:t xml:space="preserve">2. Fertigkeiten in der sachgerechten Durchführung von Änderungen gegenüber Planunterlagen und deren Begründung,</w:t>
      </w:r>
    </w:p>
    <w:p>
      <w:pPr>
        <w:ind w:left="420"/>
      </w:pPr>
      <w:r>
        <w:t xml:space="preserve">3. Fertigkeiten in der Bedienung einfacher Vermessungsgeräte,</w:t>
      </w:r>
    </w:p>
    <w:p>
      <w:pPr>
        <w:ind w:left="420"/>
      </w:pPr>
      <w:r>
        <w:t xml:space="preserve">4. Fertigkeiten in der Ausführung von Verstrebungen, Seitenschutz und Belag,</w:t>
      </w:r>
    </w:p>
    <w:p>
      <w:pPr>
        <w:ind w:left="420"/>
      </w:pPr>
      <w:r>
        <w:t xml:space="preserve">5. Fertigkeiten in der Ausführung von Eckausbildungen und Zugängen zu Arbeitsflächen,</w:t>
      </w:r>
    </w:p>
    <w:p>
      <w:pPr>
        <w:ind w:left="420"/>
      </w:pPr>
      <w:r>
        <w:t xml:space="preserve">6. Fertigkeiten in der Ausführung von Lasteinleitungskonstruktionen in Verankerungen.</w:t>
      </w:r>
    </w:p>
    <w:p>
      <w:r>
        <w:t xml:space="preserve">(4) Die Prüfung nach Absatz 1 ist in Form von praktischen Arbeiten oder Übungen durchzuführen. Die Prüfung soll je Prüfungsfach und je zu prüfender Person in der Regel 2 Stunden dauern. Die Prüfung kann je nach Aufgabenstellung einzeln oder durch Führung einer Gerüstbau-Kolonne durchgeführt werden.</w:t>
      </w:r>
    </w:p>
    <w:p>
      <w:r>
        <w:rPr>
          <w:color w:val="555555"/>
          <w:sz w:val="17"/>
        </w:rPr>
        <w:t xml:space="preserve">Zitiervorschlag: § 5 GerüstbPrV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https://recht.nulegal.eu/gesetze/Ger%C3%BCstbPrV/5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