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GerüstbPrV — Wiederholung der Prüfung</w:t>
      </w:r>
    </w:p>
    <w:p>
      <w:r>
        <w:rPr>
          <w:color w:val="555555"/>
          <w:sz w:val="18"/>
        </w:rPr>
        <w:t xml:space="preserve">Verordnung über die Prüfung zum anerkannten Abschluß Geprüfter Gerüstbau-Kolonnenführer</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In der Wiederholungsprüfung ist die zu prüfende Person auf Antrag von der Prüfung in einzelnen Prüfungsteilen und Prüfungsfächern zu befreien, wenn ihre Leistungen darin in einer vorangegangenen Prüfung ausgereicht haben und sie sich innerhalb von zwei Jahren, gerechnet vom Tag der Beendigung der nichtbestandenen Prüfung an, zur Wiederholungsprüfung anmeldet.</w:t>
      </w:r>
    </w:p>
    <w:p>
      <w:r>
        <w:rPr>
          <w:color w:val="555555"/>
          <w:sz w:val="17"/>
        </w:rPr>
        <w:t xml:space="preserve">Zitiervorschlag: § 10 GerüstbPrV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