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GerüstbAusbV 2000 — Abschlussprüfung/Gesellenprüfung</w:t>
      </w:r>
    </w:p>
    <w:p>
      <w:r>
        <w:rPr>
          <w:color w:val="555555"/>
          <w:sz w:val="18"/>
        </w:rPr>
        <w:t xml:space="preserve">Verordnung über die Berufsausbildung zum Gerüstbauer/zur Gerüstbauerin</w:t>
      </w:r>
    </w:p>
    <w:p>
      <w:r>
        <w:rPr>
          <w:color w:val="555555"/>
          <w:sz w:val="18"/>
        </w:rPr>
        <w:t xml:space="preserve">Stand: 10.06.2019 (konsolidierte Textfassung, kein amtliches Inkrafttretensdatum)</w:t>
      </w:r>
    </w:p>
    <w:p>
      <w:r>
        <w:t xml:space="preserve">(1) Die Abschlussprüfung/Gesellenprüfung erstreckt sich auf die in der Anlage aufgeführten Fertigkeiten und Kenntnisse sowie auf den im Berufsschulunterricht vermittelten Lehrstoff, soweit er für die Berufsausbildung wesentlich ist.</w:t>
      </w:r>
    </w:p>
    <w:p>
      <w:r>
        <w:t xml:space="preserve">(2) Der Prüfling soll im praktischen Teil der Prüfung in insgesamt höchstens neun Stunden zwei praktische Aufgaben ausführen. Dabei soll der Prüfling zeigen, dass er den Arbeitsablauf selbständig planen, Arbeitszusammenhänge erkennen, das Arbeitsergebnis kontrollieren und dokumentieren sowie Maßnahmen zur Sicherheit und zum Gesundheitsschutz bei der Arbeit sowie zum Umweltschutz ergreifen kann. Für die praktischen Aufgaben kommen insbesondere in Betracht:</w:t>
      </w:r>
    </w:p>
    <w:p>
      <w:pPr>
        <w:ind w:left="420"/>
      </w:pPr>
      <w:r>
        <w:t xml:space="preserve">1. Einrüsten eines Bauwerks oder Bauwerkteiles einschließlich Abbauen des Gerüstes und Lagern der Gerüstbauteile oder Inbetriebnehmen eines Lastenaufzuges einschließlich Funktions- und Sicherheitsprüfung und</w:t>
      </w:r>
    </w:p>
    <w:p>
      <w:pPr>
        <w:ind w:left="420"/>
      </w:pPr>
      <w:r>
        <w:t xml:space="preserve">2. Auf- und Abbauen einer Gerüstbausonderkonstruktion oder Auf- und Abbauen eines Traggerüstes aus Rüststützen und Rüstbindern.</w:t>
      </w:r>
    </w:p>
    <w:p>
      <w:r>
        <w:t xml:space="preserve">(3) Der Prüfling soll im schriftlichen Teil der Prüfung in den nachfolgend genannten Prüfungsbereichen Arbeits-, Schutz- und Traggerüste, Sonderkonstruktionen und bewegliche Arbeitsplattformen sowie Wirtschafts- und Sozialkunde geprüft werden. In den Prüfungsbereichen Arbeits-, Schutz- und Traggerüste sowie Sonderkonstruktionen und bewegliche Arbeitsplattformen soll der Prüfling zeigen, dass er insbesondere durch Verknüpfung von arbeitsorganisatorischen, technologischen, mathematischen und zeichnerischen Inhalten praxisbezogene Fälle lösen kann. Dabei sollen die Sicherheit und der Gesundheitsschutz bei der Arbeit, der Umweltschutz sowie qualitätssichernde Maßnahmen einbezogen werden. Es kommen Aufgaben insbesondere aus folgenden Gebieten in Betracht:</w:t>
      </w:r>
    </w:p>
    <w:p>
      <w:pPr>
        <w:ind w:left="420"/>
      </w:pPr>
      <w:r>
        <w:t xml:space="preserve">1. im Prüfungsbereich Arbeits-, Schutz- und Traggerüste:</w:t>
      </w:r>
    </w:p>
    <w:p>
      <w:pPr>
        <w:ind w:left="780"/>
      </w:pPr>
      <w:r>
        <w:t xml:space="preserve">a) längenorientierte Gerüste mit Überbrückung und Auskragung,</w:t>
      </w:r>
    </w:p>
    <w:p>
      <w:pPr>
        <w:ind w:left="780"/>
      </w:pPr>
      <w:r>
        <w:t xml:space="preserve">b) flächenorientierte Gerüste,</w:t>
      </w:r>
    </w:p>
    <w:p>
      <w:pPr>
        <w:ind w:left="780"/>
      </w:pPr>
      <w:r>
        <w:t xml:space="preserve">c) Hängegerüste,</w:t>
      </w:r>
    </w:p>
    <w:p>
      <w:pPr>
        <w:ind w:left="780"/>
      </w:pPr>
      <w:r>
        <w:t xml:space="preserve">d) Traggerüste;</w:t>
      </w:r>
    </w:p>
    <w:p>
      <w:pPr>
        <w:ind w:left="420"/>
      </w:pPr>
      <w:r>
        <w:t xml:space="preserve">2. im Prüfungsbereich Sonderkonstruktionen und bewegliche Arbeitsplattformen:</w:t>
      </w:r>
    </w:p>
    <w:p>
      <w:pPr>
        <w:ind w:left="780"/>
      </w:pPr>
      <w:r>
        <w:t xml:space="preserve">a) Wetterschutzhallen,</w:t>
      </w:r>
    </w:p>
    <w:p>
      <w:pPr>
        <w:ind w:left="780"/>
      </w:pPr>
      <w:r>
        <w:t xml:space="preserve">b) Einhausungen,</w:t>
      </w:r>
    </w:p>
    <w:p>
      <w:pPr>
        <w:ind w:left="780"/>
      </w:pPr>
      <w:r>
        <w:t xml:space="preserve">c) Bühnen und Tribünen,</w:t>
      </w:r>
    </w:p>
    <w:p>
      <w:pPr>
        <w:ind w:left="780"/>
      </w:pPr>
      <w:r>
        <w:t xml:space="preserve">d) Arbeitsplattformen, Arbeitsbühnen und Aufzüge;</w:t>
      </w:r>
    </w:p>
    <w:p>
      <w:pPr>
        <w:ind w:left="420"/>
      </w:pPr>
      <w:r>
        <w:t xml:space="preserve">3. im Prüfungsbereich Wirtschafts- und Sozialkunde:allgemeine wirtschaftliche und gesellschaftliche Zusammenhänge der Berufs- und Arbeitswelt.</w:t>
      </w:r>
    </w:p>
    <w:p>
      <w:r>
        <w:t xml:space="preserve">(4) Der schriftliche Teil der Prüfung dauert höchstens:</w:t>
      </w:r>
    </w:p>
    <w:p>
      <w:r>
        <w:rPr>
          <w:rFonts w:ascii="Courier New" w:hAnsi="Courier New"/>
          <w:sz w:val="17"/>
        </w:rPr>
        <w:t xml:space="preserve">1.    im Prüfungsbereich Arbeits-, Schutz-und Traggerüste    150 Minuten,</w:t>
      </w:r>
    </w:p>
    <w:p>
      <w:r>
        <w:rPr>
          <w:rFonts w:ascii="Courier New" w:hAnsi="Courier New"/>
          <w:sz w:val="17"/>
        </w:rPr>
        <w:t xml:space="preserve">2.    im Prüfungsbereich Sonderkonstruktionen und bewegliche Arbeitsplattformen    150 Minuten,</w:t>
      </w:r>
    </w:p>
    <w:p>
      <w:r>
        <w:rPr>
          <w:rFonts w:ascii="Courier New" w:hAnsi="Courier New"/>
          <w:sz w:val="17"/>
        </w:rPr>
        <w:t xml:space="preserve">3.    im Prüfungsbereich Wirtschaftsund Sozialkunde    60 Minuten.</w:t>
      </w:r>
    </w:p>
    <w:p>
      <w:r>
        <w:t xml:space="preserve">(5) Der schriftliche Teil der Prüfung ist auf Antrag des Prüflings oder nach Ermessen des Prüfungsausschusses in einzelnen 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(6) Innerhalb des schriftlichen Teils der Prüfung sind die Prüfungsbereiche wie folgt zu gewichten:</w:t>
      </w:r>
    </w:p>
    <w:p>
      <w:r>
        <w:rPr>
          <w:rFonts w:ascii="Courier New" w:hAnsi="Courier New"/>
          <w:sz w:val="17"/>
        </w:rPr>
        <w:t xml:space="preserve">1.    Prüfungsbereich Arbeits-, Schutz- und Traggerüste    40 Prozent,</w:t>
      </w:r>
    </w:p>
    <w:p>
      <w:r>
        <w:rPr>
          <w:rFonts w:ascii="Courier New" w:hAnsi="Courier New"/>
          <w:sz w:val="17"/>
        </w:rPr>
        <w:t xml:space="preserve">2.    Prüfungsbereich Sonderkonstruktionen und bewegliche Arbeitsplattformen    40 Prozent,</w:t>
      </w:r>
    </w:p>
    <w:p>
      <w:r>
        <w:rPr>
          <w:rFonts w:ascii="Courier New" w:hAnsi="Courier New"/>
          <w:sz w:val="17"/>
        </w:rPr>
        <w:t xml:space="preserve">3.    Prüfungsbereich Wirtschaftsund Sozialkunde    20 Prozent.</w:t>
      </w:r>
    </w:p>
    <w:p>
      <w:r>
        <w:t xml:space="preserve">(7) Die Prüfung ist bestanden, wenn jeweils im praktischen und im schriftlichen Teil der Prüfung sowie innerhalb des schriftlichen Teils der Prüfung in mindestens zwei der Prüfungsbereiche mindestens ausreichende Leistungen erbracht sind. Werden die Prüfungsleistungen in einer der praktischen Aufgaben oder in einem der Prüfungsbereiche mit ungenügend bewertet, so ist die Prüfung nicht bestanden.</w:t>
      </w:r>
    </w:p>
    <w:p>
      <w:r>
        <w:rPr>
          <w:color w:val="555555"/>
          <w:sz w:val="17"/>
        </w:rPr>
        <w:t xml:space="preserve">Zitiervorschlag: § 9 GerüstbAusbV 2000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https://recht.nulegal.eu/gesetze/Ger%C3%BCstbAusbV%202000/9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GerüstbAusbV 2000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