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GepBetrWMAProBusManFV — Handlungsbereich „Unternehmensorganisation zur Sicherstellung der Leistungs- und Unternehmensprozesse unter Berücksichtigung der strategischen Vorgaben gestalten“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Im Handlungsbereich „Unternehmensorganisation zur Sicherstellung der Leistungs- und Unternehmensprozesse unter Berücksichtigung der strategischen Vorgaben gestalten“ soll die zu prüfende Person nachweisen, dass sie in der Lage ist, die entsprechenden Handlungsfelder so zu gestalten, dass die Unternehmensorganisation nachhaltig dazu beiträgt, die strategischen Ziele des Unternehmens zu erreichen. Dabei sind insbesondere die getroffenen Entscheidungen hinsichtlich des Personals, der Strukturen und der Prozesse auf Strategiekonformität zu überprüfen und notwendige Anpassungen abzuleiten und umzusetzen. Damit steht eine an strategischen Vorgaben und Rahmenbedingungen ausgerichtete Flexibilisierung der verschiedenen Ausprägungen der Unternehmensorganisation im Fokus dieses Handlungsbereichs.</w:t>
      </w:r>
    </w:p>
    <w:p>
      <w:r>
        <w:t xml:space="preserve">(2) In den Aufgabenstellungen sollen mehrere der nachfolgend aufgeführten Qualifikationsinhalte verknüpft werden:</w:t>
      </w:r>
    </w:p>
    <w:p>
      <w:pPr>
        <w:ind w:left="420"/>
      </w:pPr>
      <w:r>
        <w:t xml:space="preserve">1. Beschlussvorlagen für strukturelle Entscheidungen, insbesondere hinsichtlich des Standortes, vorbereiten,</w:t>
      </w:r>
    </w:p>
    <w:p>
      <w:pPr>
        <w:ind w:left="420"/>
      </w:pPr>
      <w:r>
        <w:t xml:space="preserve">2. Maßnahmen der strategischen Personalressourcen- und Nachfolgeplanung steuern,</w:t>
      </w:r>
    </w:p>
    <w:p>
      <w:pPr>
        <w:ind w:left="420"/>
      </w:pPr>
      <w:r>
        <w:t xml:space="preserve">3. Ausrichtung der Unternehmensorganisation an die Grundsätze einer verantwortungsvollen, transparenten und auf eine langfristige Steigerung des Unternehmenswerts orientierten Unternehmensführung sicherstellen,</w:t>
      </w:r>
    </w:p>
    <w:p>
      <w:pPr>
        <w:ind w:left="420"/>
      </w:pPr>
      <w:r>
        <w:t xml:space="preserve">4. Organisationsentwicklung unter besonderer Berücksichtigung interkultureller und ethischer Aspekte ausrichten und überwachen.</w:t>
      </w:r>
    </w:p>
    <w:p>
      <w:r>
        <w:rPr>
          <w:color w:val="555555"/>
          <w:sz w:val="17"/>
        </w:rPr>
        <w:t xml:space="preserve">Zitiervorschlag: § 8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