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GepBetrWMAProBusManFV — Handlungsbereich „Nationale und internationale Leistungsprozesse organisieren“</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Im Handlungsbereich „Nationale und internationale Leistungsprozesse organisieren“ soll die zu prüfende Person nachweisen, dass sie in der Lage ist, unter den Einflüssen der nationalen und internationalen Märkte die Leistungsprozesse des Unternehmens so zu gestalten, dass diese der strategischen Ausrichtung des Unternehmens entsprechen. Insbesondere sollen dabei die entsprechenden Marketingstrategien und -instrumente ausgewählt und eingesetzt werden. Weiterhin sind Entscheidungen zu treffen entsprechend der Unternehmensstrategie im Hinblick auf die Unternehmensorganisation und das Management der Unternehmensprozesse mit besonderem Augenmerk auf Personalmanagement und -führung, Projektmanagement, internationaler Finanzierung der Leistungsprozesse und die Einflüsse der technologischen Entwicklungen.</w:t>
      </w:r>
    </w:p>
    <w:p>
      <w:r>
        <w:t xml:space="preserve">(2) In den Aufgabenstellungen sollen mehrere der nachfolgend aufgeführten Qualifikationsinhalte verknüpft werden:</w:t>
      </w:r>
    </w:p>
    <w:p>
      <w:pPr>
        <w:ind w:left="420"/>
      </w:pPr>
      <w:r>
        <w:t xml:space="preserve">1. Marketingstrategien und Marketinginstrumente entsprechend den Anforderungen nationaler und internationaler Märkte entwickeln und einsetzen,</w:t>
      </w:r>
    </w:p>
    <w:p>
      <w:pPr>
        <w:ind w:left="420"/>
      </w:pPr>
      <w:r>
        <w:t xml:space="preserve">2. Möglichkeiten der Finanzierung internationaler Geschäfte analysieren und passende Finanzierungsinstrumente einsetzen,</w:t>
      </w:r>
    </w:p>
    <w:p>
      <w:pPr>
        <w:ind w:left="420"/>
      </w:pPr>
      <w:r>
        <w:t xml:space="preserve">3. Leistungsprozesse unter Beachtung der Einflüsse der nationalen und internationalen Märkte gestalten und organisieren,</w:t>
      </w:r>
    </w:p>
    <w:p>
      <w:pPr>
        <w:ind w:left="420"/>
      </w:pPr>
      <w:r>
        <w:t xml:space="preserve">4. Auswirkungen technologischer Entwicklungen auf das Unternehmen berücksichtigen und darauf bezogene Maßnahmen umsetzen,</w:t>
      </w:r>
    </w:p>
    <w:p>
      <w:pPr>
        <w:ind w:left="420"/>
      </w:pPr>
      <w:r>
        <w:t xml:space="preserve">5. qualitatives und quantitatives Personalmanagement sowie Personalführung gestalten,</w:t>
      </w:r>
    </w:p>
    <w:p>
      <w:pPr>
        <w:ind w:left="420"/>
      </w:pPr>
      <w:r>
        <w:t xml:space="preserve">6. im Rahmen des Projektmanagements Projekte planen, steuern und kontrollieren.</w:t>
      </w:r>
    </w:p>
    <w:p>
      <w:r>
        <w:rPr>
          <w:color w:val="555555"/>
          <w:sz w:val="17"/>
        </w:rPr>
        <w:t xml:space="preserve">Zitiervorschlag: § 7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