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GepBetrWMAProBusManFV — Zeugnisse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Wer die Prüfung nach § 15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im Sinne des § 16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17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