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GepBetrWMAProBusManFV — Durchführung der Prüfung</w:t>
      </w:r>
    </w:p>
    <w:p>
      <w:r>
        <w:rPr>
          <w:color w:val="555555"/>
          <w:sz w:val="18"/>
        </w:rPr>
        <w:t xml:space="preserve">Geprüfter Betriebswirt-Master Professional Business Management-Fortbildungsverordnung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Die Prüfung besteht aus einem schriftlichen Prüfungsteil, einem mündlichen Prüfungsteil und einem projektbezogenen Prüfungsteil.</w:t>
      </w:r>
    </w:p>
    <w:p>
      <w:r>
        <w:t xml:space="preserve">(2) Das Prüfungsverfahren ist innerhalb von drei Jahren, beginnend mit dem Tag der ersten Prüfungsleistung, abzuschließen. Bei Überschreiten der Frist müssen alle Prüfungsleistungen erneut abgelegt werden.</w:t>
      </w:r>
    </w:p>
    <w:p>
      <w:r>
        <w:t xml:space="preserve">(3) Wird im Einzelfall die Frist des Absatzes 2 Satz 1 nicht eingehalten und hat dies die zuständige Stelle zu vertreten, ist die Prüfung ohne Beachtung der Frist zu Ende zu führen.</w:t>
      </w:r>
    </w:p>
    <w:p>
      <w:r>
        <w:rPr>
          <w:color w:val="555555"/>
          <w:sz w:val="17"/>
        </w:rPr>
        <w:t xml:space="preserve">Zitiervorschlag: § 10 GepBetrWMAProBusManFV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https://recht.nulegal.eu/gesetze/GepBetrWMAProBusManFV/10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