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GepBetrWFV</w:t>
      </w:r>
    </w:p>
    <w:p>
      <w:r>
        <w:rPr>
          <w:color w:val="555555"/>
          <w:sz w:val="18"/>
        </w:rPr>
        <w:t xml:space="preserve">Geprüfter-Betriebswirt-Fortbildungsverordnung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Auf Grund des § 53 Absatz 1 in Verbindung mit Absatz 2 des Berufsbildungsgesetzes vom 23. März 2005 (BGBl. I S. 931), dessen Absatz 1 zuletzt durch Artikel 436 Nummer 4 Buchstabe a der Verordnung vom 31. August 2015 (BGBl. I S. 1474) geändert worden ist, verordnet das Bundesministerium für Bildung und Forschung im Einvernehmen mit dem Bundesministerium für Wirtschaft und Energie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GepBetrWFV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